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pagrindine"/>
        <w:tag w:val="part_b1ba98c3cdd54fc884b5c93c5d5b8926"/>
        <w:id w:val="-1756129080"/>
        <w:lock w:val="sdtLocked"/>
      </w:sdtPr>
      <w:sdtEndPr/>
      <w:sdtContent>
        <w:p w:rsidR="005B7BE3" w:rsidRDefault="0061761B">
          <w:pPr>
            <w:widowControl w:val="0"/>
            <w:jc w:val="center"/>
            <w:rPr>
              <w:rFonts w:eastAsia="Courier New"/>
              <w:b/>
              <w:color w:val="000000"/>
              <w:szCs w:val="24"/>
              <w:lang w:eastAsia="lt-LT"/>
            </w:rPr>
          </w:pPr>
          <w:r>
            <w:rPr>
              <w:rFonts w:eastAsia="Courier New"/>
              <w:b/>
              <w:caps/>
              <w:color w:val="000000"/>
              <w:szCs w:val="24"/>
            </w:rPr>
            <w:object w:dxaOrig="750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6pt;height:42.6pt" o:ole="" fillcolor="window">
                <v:imagedata r:id="rId9" o:title=""/>
              </v:shape>
              <o:OLEObject Type="Embed" ProgID="CorelPhotoPaint.Image.9" ShapeID="_x0000_i1025" DrawAspect="Content" ObjectID="_1618066888" r:id="rId10"/>
            </w:object>
          </w:r>
        </w:p>
        <w:p w:rsidR="005B7BE3" w:rsidRDefault="005B7BE3">
          <w:pPr>
            <w:widowControl w:val="0"/>
            <w:jc w:val="center"/>
            <w:rPr>
              <w:rFonts w:eastAsia="Courier New"/>
              <w:b/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jc w:val="center"/>
            <w:rPr>
              <w:b/>
              <w:bCs/>
              <w:color w:val="000000"/>
              <w:szCs w:val="24"/>
              <w:lang w:eastAsia="lt-LT"/>
            </w:rPr>
          </w:pPr>
          <w:r>
            <w:rPr>
              <w:b/>
              <w:bCs/>
              <w:color w:val="000000"/>
              <w:szCs w:val="24"/>
              <w:lang w:eastAsia="lt-LT"/>
            </w:rPr>
            <w:t>VILNIAUS RAJONO SAVIVALDYBĖS TARYBA</w:t>
          </w:r>
        </w:p>
        <w:p w:rsidR="005B7BE3" w:rsidRDefault="005B7BE3">
          <w:pPr>
            <w:widowControl w:val="0"/>
            <w:jc w:val="center"/>
            <w:rPr>
              <w:b/>
              <w:szCs w:val="24"/>
              <w:lang w:eastAsia="lt-LT"/>
            </w:rPr>
          </w:pPr>
        </w:p>
        <w:p w:rsidR="005B7BE3" w:rsidRDefault="0061761B">
          <w:pPr>
            <w:widowControl w:val="0"/>
            <w:jc w:val="center"/>
            <w:rPr>
              <w:b/>
              <w:color w:val="000000"/>
              <w:szCs w:val="24"/>
              <w:lang w:eastAsia="lt-LT"/>
            </w:rPr>
          </w:pPr>
          <w:r>
            <w:rPr>
              <w:b/>
              <w:color w:val="000000"/>
              <w:szCs w:val="24"/>
              <w:lang w:eastAsia="lt-LT"/>
            </w:rPr>
            <w:t xml:space="preserve">DĖL VILNIAUS RAJONO SAVIVALDYBĖS NEFORMALIOJO ŠVIETIMO MOKYKLŲ VEIKLOS IŠORINIO VERTINIMO TVARKOS APRAŠO </w:t>
          </w:r>
          <w:r>
            <w:rPr>
              <w:b/>
              <w:color w:val="000000"/>
              <w:szCs w:val="24"/>
              <w:lang w:eastAsia="lt-LT"/>
            </w:rPr>
            <w:t>PATVIRTINIMO</w:t>
          </w:r>
        </w:p>
        <w:p w:rsidR="005B7BE3" w:rsidRDefault="005B7BE3">
          <w:pPr>
            <w:widowControl w:val="0"/>
            <w:jc w:val="center"/>
            <w:rPr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jc w:val="center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color w:val="000000"/>
              <w:szCs w:val="24"/>
              <w:lang w:eastAsia="lt-LT"/>
            </w:rPr>
            <w:t xml:space="preserve">2013 m. gruodžio 13 d. Nr. T3-504 </w:t>
          </w:r>
        </w:p>
        <w:p w:rsidR="005B7BE3" w:rsidRDefault="0061761B">
          <w:pPr>
            <w:widowControl w:val="0"/>
            <w:jc w:val="center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color w:val="000000"/>
              <w:szCs w:val="24"/>
              <w:lang w:eastAsia="lt-LT"/>
            </w:rPr>
            <w:t>Vilnius</w:t>
          </w:r>
        </w:p>
        <w:p w:rsidR="005B7BE3" w:rsidRDefault="005B7BE3">
          <w:pPr>
            <w:widowControl w:val="0"/>
            <w:jc w:val="center"/>
            <w:rPr>
              <w:rFonts w:eastAsia="Courier New"/>
              <w:color w:val="000000"/>
              <w:szCs w:val="24"/>
              <w:lang w:eastAsia="lt-LT"/>
            </w:rPr>
          </w:pPr>
        </w:p>
        <w:sdt>
          <w:sdtPr>
            <w:alias w:val="preambule"/>
            <w:tag w:val="part_ae218da99e094464962de47b950023fe"/>
            <w:id w:val="-1306468243"/>
            <w:lock w:val="sdtLocked"/>
          </w:sdtPr>
          <w:sdtEndPr/>
          <w:sdtContent>
            <w:p w:rsidR="005B7BE3" w:rsidRDefault="0061761B">
              <w:pPr>
                <w:widowControl w:val="0"/>
                <w:spacing w:line="360" w:lineRule="auto"/>
                <w:ind w:firstLine="720"/>
                <w:jc w:val="both"/>
                <w:rPr>
                  <w:color w:val="000000"/>
                  <w:szCs w:val="24"/>
                  <w:lang w:eastAsia="lt-LT"/>
                </w:rPr>
              </w:pPr>
              <w:r>
                <w:rPr>
                  <w:color w:val="000000"/>
                  <w:szCs w:val="24"/>
                  <w:lang w:eastAsia="lt-LT"/>
                </w:rPr>
                <w:t xml:space="preserve">Vadovaudamasi Lietuvos Respublikos vietos savivaldos įstatymo (Žin., 1994, Nr. </w:t>
              </w:r>
              <w:hyperlink r:id="rId11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55-1049</w:t>
                </w:r>
              </w:hyperlink>
              <w:r>
                <w:rPr>
                  <w:color w:val="000000"/>
                  <w:szCs w:val="24"/>
                  <w:lang w:eastAsia="lt-LT"/>
                </w:rPr>
                <w:t xml:space="preserve">; 2008, Nr. </w:t>
              </w:r>
              <w:hyperlink r:id="rId12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113-4290</w:t>
                </w:r>
              </w:hyperlink>
              <w:r>
                <w:rPr>
                  <w:color w:val="000000"/>
                  <w:szCs w:val="24"/>
                  <w:lang w:eastAsia="lt-LT"/>
                </w:rPr>
                <w:t xml:space="preserve">) 16 straipsnio 4 dalimi, Lietuvos Respublikos švietimo įstatymo (Žin., 1991, Nr. </w:t>
              </w:r>
              <w:hyperlink r:id="rId13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23-593</w:t>
                </w:r>
              </w:hyperlink>
              <w:r>
                <w:rPr>
                  <w:color w:val="000000"/>
                  <w:szCs w:val="24"/>
                  <w:lang w:eastAsia="lt-LT"/>
                </w:rPr>
                <w:t>; 20</w:t>
              </w:r>
              <w:r>
                <w:rPr>
                  <w:color w:val="000000"/>
                  <w:szCs w:val="24"/>
                  <w:lang w:eastAsia="lt-LT"/>
                </w:rPr>
                <w:t xml:space="preserve">03, Nr. </w:t>
              </w:r>
              <w:hyperlink r:id="rId14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63-2853</w:t>
                </w:r>
              </w:hyperlink>
              <w:r>
                <w:rPr>
                  <w:color w:val="000000"/>
                  <w:szCs w:val="24"/>
                  <w:lang w:eastAsia="lt-LT"/>
                </w:rPr>
                <w:t xml:space="preserve">; 2011, Nr. </w:t>
              </w:r>
              <w:hyperlink r:id="rId15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38-1804</w:t>
                </w:r>
              </w:hyperlink>
              <w:r>
                <w:rPr>
                  <w:color w:val="000000"/>
                  <w:szCs w:val="24"/>
                  <w:lang w:eastAsia="lt-LT"/>
                </w:rPr>
                <w:t xml:space="preserve">) 37 straipsnio 6 dalimi, Vilniaus rajono savivaldybės taryba </w:t>
              </w:r>
              <w:r>
                <w:rPr>
                  <w:color w:val="000000"/>
                  <w:spacing w:val="50"/>
                  <w:szCs w:val="24"/>
                  <w:lang w:eastAsia="lt-LT"/>
                </w:rPr>
                <w:t>nu</w:t>
              </w:r>
              <w:r>
                <w:rPr>
                  <w:color w:val="000000"/>
                  <w:spacing w:val="50"/>
                  <w:szCs w:val="24"/>
                  <w:lang w:eastAsia="lt-LT"/>
                </w:rPr>
                <w:t>sprendžia:</w:t>
              </w:r>
            </w:p>
          </w:sdtContent>
        </w:sdt>
        <w:sdt>
          <w:sdtPr>
            <w:alias w:val="pastraipa"/>
            <w:tag w:val="part_39a02387aa154df7996500e8019233ab"/>
            <w:id w:val="469095706"/>
            <w:lock w:val="sdtLocked"/>
          </w:sdtPr>
          <w:sdtEndPr/>
          <w:sdtContent>
            <w:p w:rsidR="005B7BE3" w:rsidRDefault="0061761B">
              <w:pPr>
                <w:widowControl w:val="0"/>
                <w:spacing w:line="360" w:lineRule="auto"/>
                <w:ind w:firstLine="720"/>
                <w:jc w:val="both"/>
                <w:rPr>
                  <w:color w:val="000000"/>
                  <w:szCs w:val="24"/>
                  <w:lang w:eastAsia="lt-LT"/>
                </w:rPr>
              </w:pPr>
              <w:r>
                <w:rPr>
                  <w:color w:val="000000"/>
                  <w:szCs w:val="24"/>
                  <w:lang w:eastAsia="lt-LT"/>
                </w:rPr>
                <w:t>patvirtinti Vilniaus rajono neformaliojo švietimo mokyklų veiklos išorinio vertinimo tvarkos aprašą (pridedama).</w:t>
              </w:r>
            </w:p>
            <w:p w:rsidR="005B7BE3" w:rsidRDefault="005B7BE3">
              <w:pPr>
                <w:widowControl w:val="0"/>
                <w:spacing w:line="360" w:lineRule="auto"/>
                <w:jc w:val="both"/>
                <w:rPr>
                  <w:rFonts w:eastAsia="Courier New"/>
                  <w:color w:val="000000"/>
                  <w:szCs w:val="24"/>
                  <w:lang w:eastAsia="lt-LT"/>
                </w:rPr>
              </w:pPr>
            </w:p>
            <w:p w:rsidR="005B7BE3" w:rsidRDefault="005B7BE3">
              <w:pPr>
                <w:widowControl w:val="0"/>
                <w:spacing w:line="360" w:lineRule="auto"/>
                <w:jc w:val="both"/>
                <w:rPr>
                  <w:rFonts w:eastAsia="Courier New"/>
                  <w:color w:val="000000"/>
                  <w:szCs w:val="24"/>
                  <w:lang w:eastAsia="lt-LT"/>
                </w:rPr>
              </w:pPr>
            </w:p>
            <w:p w:rsidR="005B7BE3" w:rsidRDefault="0061761B">
              <w:pPr>
                <w:widowControl w:val="0"/>
                <w:spacing w:line="360" w:lineRule="auto"/>
                <w:jc w:val="both"/>
                <w:rPr>
                  <w:rFonts w:eastAsia="Courier New"/>
                  <w:color w:val="000000"/>
                  <w:szCs w:val="24"/>
                  <w:lang w:eastAsia="lt-LT"/>
                </w:rPr>
              </w:pPr>
            </w:p>
          </w:sdtContent>
        </w:sdt>
        <w:sdt>
          <w:sdtPr>
            <w:alias w:val="signatura"/>
            <w:tag w:val="part_c1a18df957aa476da8697ae1bf173222"/>
            <w:id w:val="-1300530408"/>
            <w:lock w:val="sdtLocked"/>
          </w:sdtPr>
          <w:sdtEndPr/>
          <w:sdtContent>
            <w:p w:rsidR="005B7BE3" w:rsidRDefault="0061761B">
              <w:pPr>
                <w:widowControl w:val="0"/>
                <w:tabs>
                  <w:tab w:val="right" w:pos="8041"/>
                  <w:tab w:val="right" w:pos="8977"/>
                </w:tabs>
                <w:spacing w:line="360" w:lineRule="auto"/>
                <w:rPr>
                  <w:rFonts w:eastAsia="Courier New"/>
                  <w:color w:val="000000"/>
                  <w:szCs w:val="24"/>
                  <w:lang w:eastAsia="lt-LT"/>
                </w:rPr>
              </w:pPr>
              <w:r>
                <w:rPr>
                  <w:rFonts w:eastAsia="Courier New"/>
                  <w:color w:val="000000"/>
                  <w:szCs w:val="24"/>
                  <w:lang w:eastAsia="lt-LT"/>
                </w:rPr>
                <w:t>Savivaldybės merė</w:t>
              </w:r>
              <w:r>
                <w:rPr>
                  <w:rFonts w:eastAsia="Courier New"/>
                  <w:color w:val="000000"/>
                  <w:szCs w:val="24"/>
                  <w:lang w:eastAsia="lt-LT"/>
                </w:rPr>
                <w:tab/>
                <w:t>Marija Rekst</w:t>
              </w:r>
            </w:p>
            <w:p w:rsidR="005B7BE3" w:rsidRDefault="0061761B">
              <w:pPr>
                <w:widowControl w:val="0"/>
                <w:tabs>
                  <w:tab w:val="right" w:pos="8041"/>
                  <w:tab w:val="right" w:pos="8977"/>
                </w:tabs>
                <w:spacing w:line="360" w:lineRule="auto"/>
                <w:rPr>
                  <w:rFonts w:eastAsia="Courier New"/>
                  <w:color w:val="000000"/>
                  <w:szCs w:val="24"/>
                  <w:lang w:eastAsia="lt-LT"/>
                </w:rPr>
              </w:pPr>
              <w:r>
                <w:rPr>
                  <w:rFonts w:eastAsia="Courier New"/>
                  <w:color w:val="000000"/>
                  <w:szCs w:val="24"/>
                  <w:lang w:eastAsia="lt-LT"/>
                </w:rPr>
                <w:br w:type="page"/>
              </w:r>
            </w:p>
          </w:sdtContent>
        </w:sdt>
      </w:sdtContent>
    </w:sdt>
    <w:sdt>
      <w:sdtPr>
        <w:alias w:val="patvirtinta"/>
        <w:tag w:val="part_79771d8f5c694ebc95fcd2cb15c1e6d4"/>
        <w:id w:val="473416997"/>
        <w:lock w:val="sdtLocked"/>
      </w:sdtPr>
      <w:sdtEndPr/>
      <w:sdtContent>
        <w:p w:rsidR="005B7BE3" w:rsidRDefault="0061761B">
          <w:pPr>
            <w:widowControl w:val="0"/>
            <w:ind w:left="5103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color w:val="000000"/>
              <w:szCs w:val="24"/>
              <w:lang w:eastAsia="lt-LT"/>
            </w:rPr>
            <w:t>PATVIRTINTA</w:t>
          </w:r>
        </w:p>
        <w:p w:rsidR="005B7BE3" w:rsidRDefault="0061761B">
          <w:pPr>
            <w:widowControl w:val="0"/>
            <w:ind w:left="5103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color w:val="000000"/>
              <w:szCs w:val="24"/>
              <w:lang w:eastAsia="lt-LT"/>
            </w:rPr>
            <w:t xml:space="preserve">Vilniaus rajono savivaldybės tarybos </w:t>
          </w:r>
        </w:p>
        <w:p w:rsidR="005B7BE3" w:rsidRDefault="0061761B">
          <w:pPr>
            <w:widowControl w:val="0"/>
            <w:ind w:left="5103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color w:val="000000"/>
              <w:szCs w:val="24"/>
              <w:lang w:eastAsia="lt-LT"/>
            </w:rPr>
            <w:t>2013 m. gruodžio 13 d.</w:t>
          </w:r>
        </w:p>
        <w:p w:rsidR="005B7BE3" w:rsidRDefault="0061761B">
          <w:pPr>
            <w:widowControl w:val="0"/>
            <w:ind w:left="5103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color w:val="000000"/>
              <w:szCs w:val="24"/>
              <w:lang w:eastAsia="lt-LT"/>
            </w:rPr>
            <w:t xml:space="preserve">sprendimu Nr. </w:t>
          </w:r>
          <w:r>
            <w:rPr>
              <w:rFonts w:eastAsia="Courier New"/>
              <w:color w:val="000000"/>
              <w:szCs w:val="24"/>
              <w:lang w:eastAsia="lt-LT"/>
            </w:rPr>
            <w:t>T3-504</w:t>
          </w:r>
        </w:p>
        <w:p w:rsidR="005B7BE3" w:rsidRDefault="005B7BE3">
          <w:pPr>
            <w:widowControl w:val="0"/>
            <w:spacing w:line="360" w:lineRule="auto"/>
            <w:jc w:val="center"/>
            <w:rPr>
              <w:rFonts w:eastAsia="Courier New"/>
              <w:b/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spacing w:line="360" w:lineRule="auto"/>
            <w:jc w:val="center"/>
            <w:rPr>
              <w:b/>
              <w:color w:val="000000"/>
              <w:szCs w:val="24"/>
              <w:lang w:eastAsia="lt-LT"/>
            </w:rPr>
          </w:pPr>
          <w:sdt>
            <w:sdtPr>
              <w:alias w:val="Pavadinimas"/>
              <w:tag w:val="title_79771d8f5c694ebc95fcd2cb15c1e6d4"/>
              <w:id w:val="-1995791972"/>
              <w:lock w:val="sdtLocked"/>
            </w:sdtPr>
            <w:sdtEndPr/>
            <w:sdtContent>
              <w:r>
                <w:rPr>
                  <w:b/>
                  <w:color w:val="000000"/>
                  <w:szCs w:val="24"/>
                  <w:lang w:eastAsia="lt-LT"/>
                </w:rPr>
                <w:t>VILNIAUS RAJONO SAVIVALDYBĖS NEFORMALIOJO ŠVIETIMO MOKYKLŲ VEIKLOS IŠORINIO VERTINIMO TVARKOS APRAŠAS</w:t>
              </w:r>
            </w:sdtContent>
          </w:sdt>
        </w:p>
        <w:p w:rsidR="005B7BE3" w:rsidRDefault="005B7BE3">
          <w:pPr>
            <w:widowControl w:val="0"/>
            <w:spacing w:line="360" w:lineRule="auto"/>
            <w:jc w:val="center"/>
            <w:rPr>
              <w:b/>
              <w:bCs/>
              <w:color w:val="000000"/>
              <w:szCs w:val="24"/>
              <w:lang w:eastAsia="lt-LT"/>
            </w:rPr>
          </w:pPr>
        </w:p>
        <w:sdt>
          <w:sdtPr>
            <w:alias w:val="skyrius"/>
            <w:tag w:val="part_ae7b0f19c52e44cc97d753a4c7fe6319"/>
            <w:id w:val="-1808859574"/>
            <w:lock w:val="sdtLocked"/>
          </w:sdtPr>
          <w:sdtEndPr/>
          <w:sdtContent>
            <w:p w:rsidR="005B7BE3" w:rsidRDefault="0061761B">
              <w:pPr>
                <w:keepNext/>
                <w:keepLines/>
                <w:widowControl w:val="0"/>
                <w:tabs>
                  <w:tab w:val="left" w:pos="3379"/>
                </w:tabs>
                <w:spacing w:line="360" w:lineRule="auto"/>
                <w:jc w:val="center"/>
                <w:outlineLvl w:val="1"/>
                <w:rPr>
                  <w:rFonts w:eastAsia="Courier New"/>
                  <w:b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ae7b0f19c52e44cc97d753a4c7fe6319"/>
                  <w:id w:val="1227417695"/>
                  <w:lock w:val="sdtLocked"/>
                </w:sdtPr>
                <w:sdtEndPr/>
                <w:sdtContent>
                  <w:r>
                    <w:rPr>
                      <w:rFonts w:eastAsia="Courier New"/>
                      <w:b/>
                      <w:color w:val="000000"/>
                      <w:szCs w:val="24"/>
                      <w:lang w:eastAsia="lt-LT"/>
                    </w:rPr>
                    <w:t>I</w:t>
                  </w:r>
                </w:sdtContent>
              </w:sdt>
              <w:r>
                <w:rPr>
                  <w:rFonts w:eastAsia="Courier New"/>
                  <w:b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ae7b0f19c52e44cc97d753a4c7fe6319"/>
                  <w:id w:val="-249738448"/>
                  <w:lock w:val="sdtLocked"/>
                </w:sdtPr>
                <w:sdtEndPr/>
                <w:sdtContent>
                  <w:r>
                    <w:rPr>
                      <w:rFonts w:eastAsia="Courier New"/>
                      <w:b/>
                      <w:color w:val="000000"/>
                      <w:szCs w:val="24"/>
                      <w:lang w:eastAsia="lt-LT"/>
                    </w:rPr>
                    <w:t>BENDROSIOS NUOSTATOS</w:t>
                  </w:r>
                </w:sdtContent>
              </w:sdt>
            </w:p>
            <w:p w:rsidR="005B7BE3" w:rsidRDefault="005B7BE3">
              <w:pPr>
                <w:keepNext/>
                <w:keepLines/>
                <w:widowControl w:val="0"/>
                <w:tabs>
                  <w:tab w:val="left" w:pos="3379"/>
                </w:tabs>
                <w:spacing w:line="360" w:lineRule="auto"/>
                <w:jc w:val="center"/>
                <w:outlineLvl w:val="1"/>
                <w:rPr>
                  <w:rFonts w:eastAsia="Courier New"/>
                  <w:b/>
                  <w:color w:val="000000"/>
                  <w:szCs w:val="24"/>
                  <w:lang w:eastAsia="lt-LT"/>
                </w:rPr>
              </w:pPr>
            </w:p>
            <w:sdt>
              <w:sdtPr>
                <w:alias w:val="1 p."/>
                <w:tag w:val="part_688c37269f31463a916427467eeae8a8"/>
                <w:id w:val="1688710768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895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688c37269f31463a916427467eeae8a8"/>
                      <w:id w:val="-69592918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Vilniaus rajono savivaldybės neformaliojo švietimo mokyklų veiklos išorinio vertinimo tvarkos aprašas (toliau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aprašas) nustato neformaliojo vaikų švietimo mokyklų (toliau - NŠM) veiklos išorinio vertinimo (toliau - išorinis vertinimas) organizavimą ir vykdymą.</w:t>
                  </w:r>
                </w:p>
              </w:sdtContent>
            </w:sdt>
            <w:sdt>
              <w:sdtPr>
                <w:alias w:val="2 p."/>
                <w:tag w:val="part_ce1b090bb3fb46fca15a78bf6a8a1892"/>
                <w:id w:val="-1137490189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895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ce1b090bb3fb46fca15a78bf6a8a1892"/>
                      <w:id w:val="195367072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NŠM išorinis vertinimas yra švietimo priežiūros dalis, kurios paskirtis yra stebėti švietimo pr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ieinamumą ir kokybę, skatinti NŠM veiklos tobulinimą.</w:t>
                  </w:r>
                </w:p>
              </w:sdtContent>
            </w:sdt>
            <w:sdt>
              <w:sdtPr>
                <w:alias w:val="3 p."/>
                <w:tag w:val="part_c120ec877511427587a10e7e1e12b650"/>
                <w:id w:val="957225796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895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c120ec877511427587a10e7e1e12b650"/>
                      <w:id w:val="102151374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Šiuo aprašu savo veikloje vadovaujasi Vilniaus rajono savivaldybės administracijos Švietimo skyrius (toliau - Švietimo skyrius), NŠM, išorinio vertinimo grupė.</w:t>
                  </w:r>
                </w:p>
              </w:sdtContent>
            </w:sdt>
            <w:sdt>
              <w:sdtPr>
                <w:alias w:val="4 p."/>
                <w:tag w:val="part_ab42f7dc5d24439eac77267650456c80"/>
                <w:id w:val="-463278633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895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ab42f7dc5d24439eac77267650456c80"/>
                      <w:id w:val="126781662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4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NŠM išorinis vertinimas yra:</w:t>
                  </w:r>
                </w:p>
                <w:sdt>
                  <w:sdtPr>
                    <w:alias w:val="4.1 p."/>
                    <w:tag w:val="part_15cc429b27c54568ae5f7218dc304dfb"/>
                    <w:id w:val="-1741862372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6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15cc429b27c54568ae5f7218dc304dfb"/>
                          <w:id w:val="117021046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4.1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veiklos kokybės vertinimo sistemos, kurios pagrindas ir svarbiausias mokyklos veiklos kokybę užtikrinantis veiksnys yra vidaus įsivertinimas, dalis;</w:t>
                      </w:r>
                    </w:p>
                  </w:sdtContent>
                </w:sdt>
                <w:sdt>
                  <w:sdtPr>
                    <w:alias w:val="4.2 p."/>
                    <w:tag w:val="part_292572bbf0544b419adc2b166fece7bf"/>
                    <w:id w:val="1714776249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6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92572bbf0544b419adc2b166fece7bf"/>
                          <w:id w:val="157893808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4.2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formuojamasis įstaigoje vykstančių procesų vertinimas, vykdomas pagal NŠM veiklos rodikliu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s ir teikiantis informaciją, reikalingą NŠM veiklai koreguoti ir jos rezultatams gerinti.</w:t>
                      </w:r>
                    </w:p>
                  </w:sdtContent>
                </w:sdt>
              </w:sdtContent>
            </w:sdt>
            <w:sdt>
              <w:sdtPr>
                <w:alias w:val="5 p."/>
                <w:tag w:val="part_56c647faa0da4c758aa50de3a156205b"/>
                <w:id w:val="-1437972788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895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56c647faa0da4c758aa50de3a156205b"/>
                      <w:id w:val="-82319057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5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Išorinis vertinimas vykdomas vadovaujantis Lietuvos Respublikos švietimo įstatymu, kitais neformalųjį švietimą reglamentuojančiais teisės aktais ir šiuo apra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šu.</w:t>
                  </w:r>
                </w:p>
              </w:sdtContent>
            </w:sdt>
            <w:sdt>
              <w:sdtPr>
                <w:alias w:val="6 p."/>
                <w:tag w:val="part_6d6f4231b2c6492eb8b57b6bf319b7a3"/>
                <w:id w:val="-1473287121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895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6d6f4231b2c6492eb8b57b6bf319b7a3"/>
                      <w:id w:val="147232150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6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Apraše vartojamos sąvokos: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Išorinis vertinimas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vertinamai įstaigai nepriklausančių arba vertinamojoje veikloje nedalyvaujančių asmenų atliekamas vertinimas.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Išorinio vertinimo grupė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Vilniaus rajono savivaldybės administracijos Švietimo skyri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aus vedėjo įsakymu sudaryta konkrečios NŠM išorinių vertintojų grupė. Jai vadovauja paskirtas grupės vadovas.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Išorinio vertinimo grupės narys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asmuo, įtrauktas į išorinio vertinimo grupę ir vykdantis išorinį vertinimą (gali būti kviečiamas ekspertas).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 xml:space="preserve">Veiklos stebėjimo protokolas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- specialios formos protokolas, kuriame išorinio vertinimo grupės narys fiksuoja informaciją apie stebimą veiklą (1 priedas).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NŠM įsivertinimas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procesas, kurio metu NŠM bendruomenės nariai analizuoja NŠM veiklos kokybę ir ją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vertina.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lastRenderedPageBreak/>
                    <w:t>NŠM veiklos sritys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vertinami NŠM veiklos aspektai, kuriuos sudaro į temas suskirstyti veiklos rodikliai (2 ir 3 priedai).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Veiklos rodiklis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NŠM veiklos matmuo, kurio vertę nustato išorinio vertinimo grupė.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Veiklos kokybės vertinimo lygis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kiekybinė kokybės išraiška (4 priedas).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Mokykla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juridinis asmuo, valstybės narės juridinio asmens ar kitos organizacijos padalinys, įsteigtas Lietuvos Respublikoje teisės aktų nustatyta tvarka, kurio pagrindinė veikla yra formalusis arba (ir) neformal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usis švietimas.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Mokytojas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 asmuo, ugdantis mokinius pagal formaliojo arba neformaliojo švietimo programas.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>Veikla - švietimo teikėjo siūlomas ir asmens pasirinktas mokymosi organizavimo būdas (pamoka, treniruotė, veikla, projektinė veikla ir kt.).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color w:val="000000"/>
                      <w:szCs w:val="24"/>
                      <w:lang w:eastAsia="lt-LT"/>
                    </w:rPr>
                    <w:t>Grupė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-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keletas kartu besimokančių asmenų.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 xml:space="preserve">Kitos apraše vartojamos sąvokos atitinka Lietuvos Respublikos švietimo įstatyme (Žin., 1991, Nr. </w:t>
                  </w:r>
                  <w:hyperlink r:id="rId16" w:tgtFrame="_blank" w:history="1">
                    <w:r>
                      <w:rPr>
                        <w:color w:val="0000FF" w:themeColor="hyperlink"/>
                        <w:szCs w:val="24"/>
                        <w:u w:val="single"/>
                        <w:lang w:eastAsia="lt-LT"/>
                      </w:rPr>
                      <w:t>23-593</w:t>
                    </w:r>
                  </w:hyperlink>
                  <w:r>
                    <w:rPr>
                      <w:color w:val="000000"/>
                      <w:szCs w:val="24"/>
                      <w:lang w:eastAsia="lt-LT"/>
                    </w:rPr>
                    <w:t xml:space="preserve">; 2003, Nr. </w:t>
                  </w:r>
                  <w:hyperlink r:id="rId17" w:tgtFrame="_blank" w:history="1">
                    <w:r>
                      <w:rPr>
                        <w:color w:val="0000FF" w:themeColor="hyperlink"/>
                        <w:szCs w:val="24"/>
                        <w:u w:val="single"/>
                        <w:lang w:eastAsia="lt-LT"/>
                      </w:rPr>
                      <w:t>63-2853</w:t>
                    </w:r>
                  </w:hyperlink>
                  <w:r>
                    <w:rPr>
                      <w:color w:val="000000"/>
                      <w:szCs w:val="24"/>
                      <w:lang w:eastAsia="lt-LT"/>
                    </w:rPr>
                    <w:t>) vartojamas sąvokas.</w:t>
                  </w:r>
                </w:p>
                <w:p w:rsidR="005B7BE3" w:rsidRDefault="0061761B">
                  <w:pPr>
                    <w:widowControl w:val="0"/>
                    <w:spacing w:line="360" w:lineRule="auto"/>
                    <w:jc w:val="center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4677fb6149144fc0b3fa76188da5f744"/>
            <w:id w:val="-673955838"/>
            <w:lock w:val="sdtLocked"/>
          </w:sdtPr>
          <w:sdtEndPr/>
          <w:sdtContent>
            <w:p w:rsidR="005B7BE3" w:rsidRDefault="0061761B">
              <w:pPr>
                <w:widowControl w:val="0"/>
                <w:tabs>
                  <w:tab w:val="left" w:pos="1993"/>
                </w:tabs>
                <w:spacing w:line="360" w:lineRule="auto"/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4677fb6149144fc0b3fa76188da5f744"/>
                  <w:id w:val="-752345226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II</w:t>
                  </w:r>
                </w:sdtContent>
              </w:sdt>
              <w:r>
                <w:rPr>
                  <w:b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4677fb6149144fc0b3fa76188da5f744"/>
                  <w:id w:val="846292246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IŠORINIO VERTINIMO ORGANIZAVIMAS IR VYKDYMAS</w:t>
                  </w:r>
                </w:sdtContent>
              </w:sdt>
            </w:p>
            <w:p w:rsidR="005B7BE3" w:rsidRDefault="005B7BE3">
              <w:pPr>
                <w:widowControl w:val="0"/>
                <w:tabs>
                  <w:tab w:val="left" w:pos="1993"/>
                </w:tabs>
                <w:spacing w:line="360" w:lineRule="auto"/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</w:p>
            <w:sdt>
              <w:sdtPr>
                <w:alias w:val="7 p."/>
                <w:tag w:val="part_eccd476eff41492399954bf4c480e389"/>
                <w:id w:val="173997552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895"/>
                      <w:tab w:val="left" w:pos="1134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eccd476eff41492399954bf4c480e389"/>
                      <w:id w:val="156220771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7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Išorinį vertinimą organizuoja Vilniaus rajono savivaldybės administracijos Švietimo skyrius.</w:t>
                  </w:r>
                </w:p>
              </w:sdtContent>
            </w:sdt>
            <w:sdt>
              <w:sdtPr>
                <w:alias w:val="8 p."/>
                <w:tag w:val="part_60f3fae303ce4273942485d7fe8c5453"/>
                <w:id w:val="-2134159484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895"/>
                      <w:tab w:val="left" w:pos="1134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60f3fae303ce4273942485d7fe8c5453"/>
                      <w:id w:val="120852970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8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Išorinis v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ertinimas organizuojamas etapais:</w:t>
                  </w:r>
                </w:p>
                <w:sdt>
                  <w:sdtPr>
                    <w:alias w:val="8.1 p."/>
                    <w:tag w:val="part_97b68a864da242a4bc5a9b7c7722a0f7"/>
                    <w:id w:val="-1506897390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6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97b68a864da242a4bc5a9b7c7722a0f7"/>
                          <w:id w:val="-96820064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parengiamieji darbai;</w:t>
                      </w:r>
                    </w:p>
                  </w:sdtContent>
                </w:sdt>
                <w:sdt>
                  <w:sdtPr>
                    <w:alias w:val="8.2 p."/>
                    <w:tag w:val="part_241d6270321b4ac8a24d77a9f62876b3"/>
                    <w:id w:val="-1310938121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6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41d6270321b4ac8a24d77a9f62876b3"/>
                          <w:id w:val="32448642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NŠM veiklos vertinimas;</w:t>
                      </w:r>
                    </w:p>
                  </w:sdtContent>
                </w:sdt>
                <w:sdt>
                  <w:sdtPr>
                    <w:alias w:val="8.3 p."/>
                    <w:tag w:val="part_2606a45bab1748b2bdd9504b6b08f693"/>
                    <w:id w:val="1638985234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606a45bab1748b2bdd9504b6b08f693"/>
                          <w:id w:val="202751622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vertinimo apibendrinimas, ataskaitos rengimas ir jos derinimas su NŠM;</w:t>
                      </w:r>
                    </w:p>
                  </w:sdtContent>
                </w:sdt>
                <w:sdt>
                  <w:sdtPr>
                    <w:alias w:val="8.4 p."/>
                    <w:tag w:val="part_8d63ca110a6a4c82be2ddd1379949afc"/>
                    <w:id w:val="-745956189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8d63ca110a6a4c82be2ddd1379949afc"/>
                          <w:id w:val="-1577889889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veiklos vertinimo ataskaitos NŠM pateikimas ir aptarimas.</w:t>
                      </w:r>
                    </w:p>
                  </w:sdtContent>
                </w:sdt>
              </w:sdtContent>
            </w:sdt>
            <w:sdt>
              <w:sdtPr>
                <w:alias w:val="9 p."/>
                <w:tag w:val="part_7e41bb84965446f5b537300bca88be8f"/>
                <w:id w:val="-1495341160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1039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7e41bb84965446f5b537300bca88be8f"/>
                      <w:id w:val="-102563329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9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</w:r>
                  <w:r>
                    <w:rPr>
                      <w:color w:val="000000"/>
                      <w:szCs w:val="24"/>
                      <w:lang w:eastAsia="lt-LT"/>
                    </w:rPr>
                    <w:t>Vilniaus rajono savivaldybės vykdomoji institucija, organizuodama NŠM išorinį vertinimą, atlieka šias funkcijas:</w:t>
                  </w:r>
                </w:p>
                <w:sdt>
                  <w:sdtPr>
                    <w:alias w:val="9.1 p."/>
                    <w:tag w:val="part_a1750dae70e24f4494f5a4a6fcf52af0"/>
                    <w:id w:val="-1070272417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a1750dae70e24f4494f5a4a6fcf52af0"/>
                          <w:id w:val="684021049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inicijuoja, planuoja ir organizuoja išorinį vertinimą savivaldybės tarybos įsteigtose NŠM, įtraukia numatomas vertinti NŠM į metinį veik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los planą;</w:t>
                      </w:r>
                    </w:p>
                  </w:sdtContent>
                </w:sdt>
                <w:sdt>
                  <w:sdtPr>
                    <w:alias w:val="9.2 p."/>
                    <w:tag w:val="part_5c4bd302a07a46f3bd5c4a191a692883"/>
                    <w:id w:val="-1887640838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5c4bd302a07a46f3bd5c4a191a692883"/>
                          <w:id w:val="-68227446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sudaro išorinio vertinimo grupę, tvirtina ją Švietimo skyriaus vedėjo įsakymu;</w:t>
                      </w:r>
                    </w:p>
                  </w:sdtContent>
                </w:sdt>
                <w:sdt>
                  <w:sdtPr>
                    <w:alias w:val="9.3 p."/>
                    <w:tag w:val="part_5fcceb3de62b482e960c404fce22fd74"/>
                    <w:id w:val="544495295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5fcceb3de62b482e960c404fce22fd74"/>
                          <w:id w:val="-37154275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rengia dokumentus, būtinus šiai veiklai atlikti;</w:t>
                      </w:r>
                    </w:p>
                  </w:sdtContent>
                </w:sdt>
                <w:sdt>
                  <w:sdtPr>
                    <w:alias w:val="9.4 p."/>
                    <w:tag w:val="part_1247a11e3cdd41259cbd697f383902fe"/>
                    <w:id w:val="-1210563731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1247a11e3cdd41259cbd697f383902fe"/>
                          <w:id w:val="74576772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informuoja ir konsultuoja NŠM ir kitus išorės vertinime dalyvaujančius asmenis;</w:t>
                      </w:r>
                    </w:p>
                  </w:sdtContent>
                </w:sdt>
                <w:sdt>
                  <w:sdtPr>
                    <w:alias w:val="9.5 p."/>
                    <w:tag w:val="part_639a49daa2224595b8f6acf2828d4ca9"/>
                    <w:id w:val="2048949608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639a49daa2224595b8f6acf2828d4ca9"/>
                          <w:id w:val="-19823754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9.5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parengtą išorinio vertinimo ataskaitą pateikia NŠM direktoriui;</w:t>
                      </w:r>
                    </w:p>
                  </w:sdtContent>
                </w:sdt>
                <w:sdt>
                  <w:sdtPr>
                    <w:alias w:val="9.6 p."/>
                    <w:tag w:val="part_c51382699cb949bbaa48d7384d92a4ed"/>
                    <w:id w:val="-1672948221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c51382699cb949bbaa48d7384d92a4ed"/>
                          <w:id w:val="135846719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9.6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nustato išorinio vertinimo ataskaitų formas;</w:t>
                      </w:r>
                    </w:p>
                  </w:sdtContent>
                </w:sdt>
                <w:sdt>
                  <w:sdtPr>
                    <w:alias w:val="9.7 p."/>
                    <w:tag w:val="part_f3d9be64483846809555326875626898"/>
                    <w:id w:val="135069530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f3d9be64483846809555326875626898"/>
                          <w:id w:val="-166662342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9.7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analizuoja išorinio vertinimo ataskaitas, atrenka ir fiksuoja informaciją apie NŠM gerąją patirtį, bendradarbiaudamas su NŠM dire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ktoriais ir mokytojais, inicijuoja gerosios patirties 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lastRenderedPageBreak/>
                        <w:t>sklaidą;</w:t>
                      </w:r>
                    </w:p>
                  </w:sdtContent>
                </w:sdt>
                <w:sdt>
                  <w:sdtPr>
                    <w:alias w:val="9.8 p."/>
                    <w:tag w:val="part_23b64b72abc74f9f9ba33a91124dc7b7"/>
                    <w:id w:val="1566455941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39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3b64b72abc74f9f9ba33a91124dc7b7"/>
                          <w:id w:val="-195986844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9.8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 xml:space="preserve">stebi, konsultuoja ir analizuoja NŠM pažangą, organizuoja pakartotinį išorinį vertinimą NŠM per vienerius metus po vykusio išorinio vertinimo, jeigu išorinio vertinimo metu bent viena 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veiklos sritis buvo įvertinta 1 lygiu ir nebuvo stebima pažanga.</w:t>
                      </w:r>
                    </w:p>
                  </w:sdtContent>
                </w:sdt>
              </w:sdtContent>
            </w:sdt>
            <w:sdt>
              <w:sdtPr>
                <w:alias w:val="10 p."/>
                <w:tag w:val="part_07de505d272b4dc59bf23a388ae5b0fd"/>
                <w:id w:val="-2001181918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1418"/>
                    </w:tabs>
                    <w:spacing w:line="360" w:lineRule="auto"/>
                    <w:ind w:left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07de505d272b4dc59bf23a388ae5b0fd"/>
                      <w:id w:val="37297521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10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NŠM veiklos išorinį vertinimą vykdo išorinio vertinimo grupė:</w:t>
                  </w:r>
                </w:p>
                <w:sdt>
                  <w:sdtPr>
                    <w:alias w:val="10.1 p."/>
                    <w:tag w:val="part_56cd82d641364c148ed50f2390af9ec3"/>
                    <w:id w:val="998932864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134"/>
                          <w:tab w:val="left" w:pos="1418"/>
                        </w:tabs>
                        <w:spacing w:line="360" w:lineRule="auto"/>
                        <w:ind w:left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56cd82d641364c148ed50f2390af9ec3"/>
                          <w:id w:val="-173200195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10.1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Grupės vadovas, organizuodamas išorinį vertinimą:</w:t>
                      </w:r>
                    </w:p>
                    <w:sdt>
                      <w:sdtPr>
                        <w:alias w:val="10.1.1 p."/>
                        <w:tag w:val="part_9fd4fb8bbaf54686bd64d4d1ef253ddf"/>
                        <w:id w:val="26839273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560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9fd4fb8bbaf54686bd64d4d1ef253ddf"/>
                              <w:id w:val="-1413697338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10.1.1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iki vertinimo pradžios praneša NŠM vadovui išorinio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 xml:space="preserve"> vertinimo datą, išorinio vertinimo grupės narių skaičių, susitaria su NŠM direktoriumi dėl keitimosi informacija, numato apsilankymo įstaigoje datą;</w:t>
                          </w:r>
                        </w:p>
                      </w:sdtContent>
                    </w:sdt>
                    <w:sdt>
                      <w:sdtPr>
                        <w:alias w:val="10.1.2 p."/>
                        <w:tag w:val="part_c295f0fff8ce48029ce777b6139d4cec"/>
                        <w:id w:val="1689797288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560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c295f0fff8ce48029ce777b6139d4cec"/>
                              <w:id w:val="-1575586657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10.1.2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aptaria su NŠM direktoriumi, kaip įstaiga save vertina (yra vertinama) ir kaip bus organizuoja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mas išorinis vertinimas;</w:t>
                          </w:r>
                        </w:p>
                      </w:sdtContent>
                    </w:sdt>
                    <w:sdt>
                      <w:sdtPr>
                        <w:alias w:val="10.1.3 p."/>
                        <w:tag w:val="part_175eef7a545d42b1ac4e985eb41f83f4"/>
                        <w:id w:val="-1539041990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560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175eef7a545d42b1ac4e985eb41f83f4"/>
                              <w:id w:val="1805039745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10.1.3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nagrinėja surinktą informaciją, prireikus papildomai tikslina informaciją bendraudamas su NŠM direktoriumi, kitais išoriniame vertinime dalyvaujančiais asmenimis;</w:t>
                          </w:r>
                        </w:p>
                      </w:sdtContent>
                    </w:sdt>
                    <w:sdt>
                      <w:sdtPr>
                        <w:alias w:val="10.1.4 p."/>
                        <w:tag w:val="part_83cf7d853e5f4309849b74b3750b1917"/>
                        <w:id w:val="495234173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560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83cf7d853e5f4309849b74b3750b1917"/>
                              <w:id w:val="-1641422399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10.1.4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 xml:space="preserve">sudaro stebimos veiklos, projektų, renginių 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ir kitos veiklos tvarkaraštį informacijai rinkti ir jį aptaria su NŠM direktoriumi;</w:t>
                          </w:r>
                        </w:p>
                      </w:sdtContent>
                    </w:sdt>
                    <w:sdt>
                      <w:sdtPr>
                        <w:alias w:val="10.1.5 p."/>
                        <w:tag w:val="part_5344e04dd5a64738aaf9702b681cc073"/>
                        <w:id w:val="496314974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560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5344e04dd5a64738aaf9702b681cc073"/>
                              <w:id w:val="-1400441869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10.1.5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supažindina išorinio vertinimo grupės narius su stebimos veiklos, projektų, renginių ir kitos veiklos tvarkaraščiais, paskiria vertinimo sritis ir temas;</w:t>
                          </w:r>
                        </w:p>
                      </w:sdtContent>
                    </w:sdt>
                    <w:sdt>
                      <w:sdtPr>
                        <w:alias w:val="10.1.6 p."/>
                        <w:tag w:val="part_20ddac72b4fa4304b652b0b5d915e7f7"/>
                        <w:id w:val="2130116133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560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20ddac72b4fa4304b652b0b5d915e7f7"/>
                              <w:id w:val="-1249577901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10.1</w:t>
                              </w:r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.6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paskutinę vertinimo NŠM dieną NŠM mokytojų bendruomenei pristato išorinio vertinimo grupės pirmines išvadas - ne mažiau kaip 10 NŠM stipriųjų veiklos aspektų ir ne daugiau kaip 5 tobulintinus veiklos aspektus;</w:t>
                          </w:r>
                        </w:p>
                      </w:sdtContent>
                    </w:sdt>
                    <w:sdt>
                      <w:sdtPr>
                        <w:alias w:val="10.1.7 p."/>
                        <w:tag w:val="part_f62ae7acc3cd4776934b9fc8250139db"/>
                        <w:id w:val="-1198454817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560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f62ae7acc3cd4776934b9fc8250139db"/>
                              <w:id w:val="1073087141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10.1.7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iki Švietimo skyriaus vedėjo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 xml:space="preserve"> įsakyme nurodytos datos parengia išorinio vertinimo ataskaitos projektą ir teikia jį NŠM direktoriui;</w:t>
                          </w:r>
                        </w:p>
                      </w:sdtContent>
                    </w:sdt>
                    <w:sdt>
                      <w:sdtPr>
                        <w:alias w:val="10.1.8 p."/>
                        <w:tag w:val="part_e5f7bbfe5d544d4bb60ab257a84a0958"/>
                        <w:id w:val="1801731560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560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e5f7bbfe5d544d4bb60ab257a84a0958"/>
                              <w:id w:val="988831932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10.1.8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gavęs iš NŠM išorinio vertinimo ataskaitos projekto komentarus ir argumentus, su išorinio vertinimo vertintojų grupės nariais per 4 darbo die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nas juos aptaria, prireikus koreguoja ataskaitą.</w:t>
                          </w:r>
                        </w:p>
                      </w:sdtContent>
                    </w:sdt>
                  </w:sdtContent>
                </w:sdt>
                <w:sdt>
                  <w:sdtPr>
                    <w:alias w:val="10.2 p."/>
                    <w:tag w:val="part_2a4051b9da4f45c5813f5117f151a9ef"/>
                    <w:id w:val="-374551986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a4051b9da4f45c5813f5117f151a9ef"/>
                          <w:id w:val="180149810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10.2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Išorinio vertinimo grupės nariai:</w:t>
                      </w:r>
                    </w:p>
                    <w:sdt>
                      <w:sdtPr>
                        <w:alias w:val="10.2.1 p."/>
                        <w:tag w:val="part_b5848dd160544b298b6c8fb6e7a4543f"/>
                        <w:id w:val="-30346810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701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b5848dd160544b298b6c8fb6e7a4543f"/>
                              <w:id w:val="-2046663891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10.2.1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vertina grupės vadovo paskirtas NŠM veiklos sritis ir temas;</w:t>
                          </w:r>
                        </w:p>
                      </w:sdtContent>
                    </w:sdt>
                    <w:sdt>
                      <w:sdtPr>
                        <w:alias w:val="10.2.2 p."/>
                        <w:tag w:val="part_405534749dd34597865f09f7dd8481b3"/>
                        <w:id w:val="-1495102748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701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405534749dd34597865f09f7dd8481b3"/>
                              <w:id w:val="-1430660174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10.2.2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 xml:space="preserve">vertinimo metu stebi, fiksuoja, analizuoja ir vertina NŠM kasdienę veiklą, 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renka duomenis pagal NŠM veiklos rodiklius. Juos fiksuoja veiklų stebėjimo protokoluose ir vertinimo grupės narių užrašuose. Vykdo tėvų (globėjų), mokinių, mokytojų apklausas, bendrauja su įvairiomis savivaldos institucijomis;</w:t>
                          </w:r>
                        </w:p>
                      </w:sdtContent>
                    </w:sdt>
                    <w:sdt>
                      <w:sdtPr>
                        <w:alias w:val="10.2.3 p."/>
                        <w:tag w:val="part_78113059f896496483c3288d2e969506"/>
                        <w:id w:val="1984194323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701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78113059f896496483c3288d2e969506"/>
                              <w:id w:val="-1736690539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10.2.3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veiklą įvertina p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agal 4 lygių skalę;</w:t>
                          </w:r>
                        </w:p>
                      </w:sdtContent>
                    </w:sdt>
                    <w:sdt>
                      <w:sdtPr>
                        <w:alias w:val="10.2.4 p."/>
                        <w:tag w:val="part_c85aa6ae9ac04d34bacc8cad9b1751f0"/>
                        <w:id w:val="-1375999996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701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c85aa6ae9ac04d34bacc8cad9b1751f0"/>
                              <w:id w:val="-1564945820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10.2.4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didesnę laiko dalį skiria ugdymo procesui stebėti, susitikimams su NŠM mokytojų bendruomene ir kitais darbuotojais, tėvais (globėjais, rūpintojais) ir mokiniais, savivaldos institucijų atstovais, kitais suinteresuotais asmen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 xml:space="preserve">imis. Likęs laikas naudojamas NŠM surinktos informacijos 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lastRenderedPageBreak/>
                            <w:t>analizei, apibendrinimui ir vertinimui;</w:t>
                          </w:r>
                        </w:p>
                      </w:sdtContent>
                    </w:sdt>
                    <w:sdt>
                      <w:sdtPr>
                        <w:alias w:val="10.2.5 p."/>
                        <w:tag w:val="part_9e2187082c514d32b8416b6970cc895d"/>
                        <w:id w:val="-1821955905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701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9e2187082c514d32b8416b6970cc895d"/>
                              <w:id w:val="1062998555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10.2.5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stebi mokinių ir su jais dirbančių pedagoginių darbuotojų veiklą. Stebimos dvi kiekvieno mokytojo veiklos, išskyrus tuos atvejus, jei mokytojas pag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eidauja daugiau;</w:t>
                          </w:r>
                        </w:p>
                      </w:sdtContent>
                    </w:sdt>
                    <w:sdt>
                      <w:sdtPr>
                        <w:alias w:val="10.2.6 p."/>
                        <w:tag w:val="part_2d0eaa9aacc8411f9c2a9ba91c98f9f7"/>
                        <w:id w:val="-1830437713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701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2d0eaa9aacc8411f9c2a9ba91c98f9f7"/>
                              <w:id w:val="1680163083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10.2.6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 xml:space="preserve">po kiekvienos stebėtos veiklos nurodo mokytojui ne mažiau kaip 3 stipriuosius ir ne daugiau kaip 2 tobulintinus veiklos aspektus. Mokytojo pageidavimu, išsamiau veiklą aptarti galima išorinio vertinimo grupės nario ir mokytojo 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sutartu laiku po veiklos;</w:t>
                          </w:r>
                        </w:p>
                      </w:sdtContent>
                    </w:sdt>
                    <w:sdt>
                      <w:sdtPr>
                        <w:alias w:val="10.2.7 p."/>
                        <w:tag w:val="part_d4381b809d8c4ea7a3335974e4c580b1"/>
                        <w:id w:val="1841805047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359"/>
                              <w:tab w:val="left" w:pos="1701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d4381b809d8c4ea7a3335974e4c580b1"/>
                              <w:id w:val="-631239254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10.2.7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baigiantis vertinimui susitaria dėl NŠM vertinimo išvadų, pristato savo pastebėjimus ir įžvalgas, parengia paskirtos srities ar temų išorinio vertinimo ataskaitos projektą ir teikia jį grupės vadovui;</w:t>
                          </w:r>
                        </w:p>
                      </w:sdtContent>
                    </w:sdt>
                    <w:sdt>
                      <w:sdtPr>
                        <w:alias w:val="10.2.8 p."/>
                        <w:tag w:val="part_5f7ba8639522454c81079be504dfd80a"/>
                        <w:id w:val="1386137879"/>
                        <w:lock w:val="sdtLocked"/>
                      </w:sdtPr>
                      <w:sdtEndPr/>
                      <w:sdtContent>
                        <w:p w:rsidR="005B7BE3" w:rsidRDefault="0061761B">
                          <w:pPr>
                            <w:widowControl w:val="0"/>
                            <w:tabs>
                              <w:tab w:val="left" w:pos="1701"/>
                            </w:tabs>
                            <w:spacing w:line="360" w:lineRule="auto"/>
                            <w:ind w:firstLine="720"/>
                            <w:jc w:val="both"/>
                            <w:rPr>
                              <w:color w:val="000000"/>
                              <w:szCs w:val="24"/>
                              <w:lang w:eastAsia="lt-LT"/>
                            </w:rPr>
                          </w:pPr>
                          <w:sdt>
                            <w:sdtPr>
                              <w:alias w:val="Numeris"/>
                              <w:tag w:val="nr_5f7ba8639522454c81079be504dfd80a"/>
                              <w:id w:val="-2031709743"/>
                              <w:lock w:val="sdtLocked"/>
                            </w:sdtPr>
                            <w:sdtEndPr/>
                            <w:sdtContent>
                              <w:r>
                                <w:rPr>
                                  <w:color w:val="000000"/>
                                  <w:szCs w:val="24"/>
                                  <w:lang w:eastAsia="lt-LT"/>
                                </w:rPr>
                                <w:t>10.2.8</w:t>
                              </w:r>
                            </w:sdtContent>
                          </w:sd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.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ab/>
                            <w:t>aptar</w:t>
                          </w:r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ia, įvertina kartu su grupės vadovu ataskaitą, prireikus ją koreguoja, kai NŠM pateikia išorinio vertinimo ataskaitos projekto komentarus.</w:t>
                          </w:r>
                        </w:p>
                      </w:sdtContent>
                    </w:sdt>
                  </w:sdtContent>
                </w:sdt>
              </w:sdtContent>
            </w:sdt>
            <w:sdt>
              <w:sdtPr>
                <w:alias w:val="11 p."/>
                <w:tag w:val="part_7ce2017b4aae4e94b30f132daaddfc79"/>
                <w:id w:val="1222948101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1276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7ce2017b4aae4e94b30f132daaddfc79"/>
                      <w:id w:val="180157124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Išoriniame vertinime dalyvaujančios NŠM direktorius:</w:t>
                  </w:r>
                </w:p>
                <w:sdt>
                  <w:sdtPr>
                    <w:alias w:val="11.1 p."/>
                    <w:tag w:val="part_ea398c8d673848208a85f7dad25fe811"/>
                    <w:id w:val="128829453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ea398c8d673848208a85f7dad25fe811"/>
                          <w:id w:val="1858622699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gavęs pranešimą apie planuojamą išorinį vert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inimą, informuoja NŠM bendruomenę;</w:t>
                      </w:r>
                    </w:p>
                  </w:sdtContent>
                </w:sdt>
                <w:sdt>
                  <w:sdtPr>
                    <w:alias w:val="11.2 p."/>
                    <w:tag w:val="part_fe4a8ee117e94209857314afe02f52c9"/>
                    <w:id w:val="-1443681720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fe4a8ee117e94209857314afe02f52c9"/>
                          <w:id w:val="-151835939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supažindina NŠM bendruomenę su išorinio vertinimo paskirtimi, organizavimo tvarka;</w:t>
                      </w:r>
                    </w:p>
                  </w:sdtContent>
                </w:sdt>
                <w:sdt>
                  <w:sdtPr>
                    <w:alias w:val="11.3 p."/>
                    <w:tag w:val="part_91d693ea7202459aaa1ad5c6e11f667b"/>
                    <w:id w:val="933013814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91d693ea7202459aaa1ad5c6e11f667b"/>
                          <w:id w:val="161416977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pateikia grupės vadovui reikiamus vertinimui dokumentus ir kitą informaciją;</w:t>
                      </w:r>
                    </w:p>
                  </w:sdtContent>
                </w:sdt>
                <w:sdt>
                  <w:sdtPr>
                    <w:alias w:val="11.4 p."/>
                    <w:tag w:val="part_59f535a635fb4c8ab3171375f8881fcf"/>
                    <w:id w:val="-630787006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59f535a635fb4c8ab3171375f8881fcf"/>
                          <w:id w:val="-38911846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sudaro sąlygas NŠM bendruomenei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 ir išorinio vertinimo grupei bendradarbiauti;</w:t>
                      </w:r>
                    </w:p>
                  </w:sdtContent>
                </w:sdt>
                <w:sdt>
                  <w:sdtPr>
                    <w:alias w:val="11.5 p."/>
                    <w:tag w:val="part_37cdd282f9eb45fba256c3b1a9906229"/>
                    <w:id w:val="1338191636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37cdd282f9eb45fba256c3b1a9906229"/>
                          <w:id w:val="-8978442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11.5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gavęs išorinio vertinimo ataskaitos projektą, supažindina su juo NŠM mokytojų bendruomenę ir raštu gali pateikti NŠM bendruomenės komentarus išorinio vertinimo grupės vadovui. NŠM bendruomenės koment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aras pridedamas prie išorinio vertinimo ataskaitos;</w:t>
                      </w:r>
                    </w:p>
                  </w:sdtContent>
                </w:sdt>
                <w:sdt>
                  <w:sdtPr>
                    <w:alias w:val="11.6 p."/>
                    <w:tag w:val="part_7b3a0917365a48009d68f21c64c93477"/>
                    <w:id w:val="-506748600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7b3a0917365a48009d68f21c64c93477"/>
                          <w:id w:val="175254500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11.6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inicijuoja išorinio vertinimo išvadų pateikimą bendruomenės nariams;</w:t>
                      </w:r>
                    </w:p>
                  </w:sdtContent>
                </w:sdt>
                <w:sdt>
                  <w:sdtPr>
                    <w:alias w:val="11.7 p."/>
                    <w:tag w:val="part_0e8e1c775dd445be8d588da4c4ea6582"/>
                    <w:id w:val="1012271245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0e8e1c775dd445be8d588da4c4ea6582"/>
                          <w:id w:val="-158713614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11.7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panaudoja įsivertinimo ir išorinio vertinimo rezultatus planuodamas ir tobulindamas NŠM veiklą.</w:t>
                      </w:r>
                    </w:p>
                  </w:sdtContent>
                </w:sdt>
              </w:sdtContent>
            </w:sdt>
            <w:sdt>
              <w:sdtPr>
                <w:alias w:val="12 p."/>
                <w:tag w:val="part_2434ebca584f4853abea34cac1baea8a"/>
                <w:id w:val="1496922654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1276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2434ebca584f4853abea34cac1baea8a"/>
                      <w:id w:val="-40268684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12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NŠM mokyt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ojai, dalyvaudami išoriniame vertinime:</w:t>
                  </w:r>
                </w:p>
                <w:sdt>
                  <w:sdtPr>
                    <w:alias w:val="12.1 p."/>
                    <w:tag w:val="part_4d1d81c1d6614df5b103967dfa6a1f0d"/>
                    <w:id w:val="333881744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4d1d81c1d6614df5b103967dfa6a1f0d"/>
                          <w:id w:val="-133329761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12.1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sudaro sąlygas vertinimo metu išorinio vertinimo grupės nariui stebėti ugdymo procesą ir kitą veiklą;</w:t>
                      </w:r>
                    </w:p>
                  </w:sdtContent>
                </w:sdt>
                <w:sdt>
                  <w:sdtPr>
                    <w:alias w:val="12.2 p."/>
                    <w:tag w:val="part_6de358bd4db8479496d78313362224ad"/>
                    <w:id w:val="1103687810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6de358bd4db8479496d78313362224ad"/>
                          <w:id w:val="168031242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12.2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 xml:space="preserve">pateikia ugdymo procesą stebėsiančiam išorinio vertinimo grupės nariui trumpą kontekstinę 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informaciją apie veiklą (temą ir uždavinius), grupės ugdytinius (gabius, specialiųjų poreikių, turinčius elgesio problemų ir kitus mokinius) ir kitą mokytojo nuožiūra svarbią informaciją;</w:t>
                      </w:r>
                    </w:p>
                  </w:sdtContent>
                </w:sdt>
                <w:sdt>
                  <w:sdtPr>
                    <w:alias w:val="12.3 p."/>
                    <w:tag w:val="part_6773a92ae8424b5d99ab6c5110d96af5"/>
                    <w:id w:val="106705360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6773a92ae8424b5d99ab6c5110d96af5"/>
                          <w:id w:val="11672772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12.3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susipažįsta su ataskaitos projektu ir gali pateikti savo k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omentarus NŠM direktoriui;</w:t>
                      </w:r>
                    </w:p>
                  </w:sdtContent>
                </w:sdt>
                <w:sdt>
                  <w:sdtPr>
                    <w:alias w:val="12.4 p."/>
                    <w:tag w:val="part_f9aaaaf4ef6f4875b5fa62f373f22e0f"/>
                    <w:id w:val="-707249844"/>
                    <w:lock w:val="sdtLocked"/>
                  </w:sdtPr>
                  <w:sdtEndPr/>
                  <w:sdtContent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ind w:firstLine="720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f9aaaaf4ef6f4875b5fa62f373f22e0f"/>
                          <w:id w:val="149991769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12.4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ab/>
                        <w:t>teikia siūlymus NŠM direktoriui dėl įstaigos veiklos tobulinimo.</w:t>
                      </w:r>
                    </w:p>
                    <w:p w:rsidR="005B7BE3" w:rsidRDefault="005B7BE3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jc w:val="center"/>
                        <w:rPr>
                          <w:color w:val="000000"/>
                          <w:szCs w:val="24"/>
                          <w:lang w:eastAsia="lt-LT"/>
                        </w:rPr>
                      </w:pPr>
                    </w:p>
                    <w:p w:rsidR="005B7BE3" w:rsidRDefault="005B7BE3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jc w:val="center"/>
                        <w:rPr>
                          <w:color w:val="000000"/>
                          <w:szCs w:val="24"/>
                          <w:lang w:eastAsia="lt-LT"/>
                        </w:rPr>
                      </w:pPr>
                    </w:p>
                    <w:p w:rsidR="005B7BE3" w:rsidRDefault="0061761B">
                      <w:pPr>
                        <w:widowControl w:val="0"/>
                        <w:tabs>
                          <w:tab w:val="left" w:pos="1079"/>
                          <w:tab w:val="left" w:pos="1418"/>
                        </w:tabs>
                        <w:spacing w:line="360" w:lineRule="auto"/>
                        <w:jc w:val="center"/>
                        <w:rPr>
                          <w:color w:val="000000"/>
                          <w:szCs w:val="24"/>
                          <w:lang w:eastAsia="lt-LT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5b37a8f168664272945aa29b08e22678"/>
            <w:id w:val="1062594423"/>
            <w:lock w:val="sdtLocked"/>
          </w:sdtPr>
          <w:sdtEndPr/>
          <w:sdtContent>
            <w:p w:rsidR="005B7BE3" w:rsidRDefault="0061761B">
              <w:pPr>
                <w:widowControl w:val="0"/>
                <w:tabs>
                  <w:tab w:val="left" w:pos="3667"/>
                </w:tabs>
                <w:spacing w:line="360" w:lineRule="auto"/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5b37a8f168664272945aa29b08e22678"/>
                  <w:id w:val="-541596907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III</w:t>
                  </w:r>
                </w:sdtContent>
              </w:sdt>
              <w:r>
                <w:rPr>
                  <w:b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5b37a8f168664272945aa29b08e22678"/>
                  <w:id w:val="349609070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Cs w:val="24"/>
                      <w:lang w:eastAsia="lt-LT"/>
                    </w:rPr>
                    <w:t>BAIGIAMOSIOS NUOSTATOS</w:t>
                  </w:r>
                </w:sdtContent>
              </w:sdt>
            </w:p>
            <w:p w:rsidR="005B7BE3" w:rsidRDefault="005B7BE3">
              <w:pPr>
                <w:widowControl w:val="0"/>
                <w:tabs>
                  <w:tab w:val="left" w:pos="3667"/>
                </w:tabs>
                <w:spacing w:line="360" w:lineRule="auto"/>
                <w:jc w:val="center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13 p."/>
                <w:tag w:val="part_5bdb7aeadb974d39bbc3717a23d1cd67"/>
                <w:id w:val="-1322123496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1276"/>
                      <w:tab w:val="left" w:pos="1418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5bdb7aeadb974d39bbc3717a23d1cd67"/>
                      <w:id w:val="-177647004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13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  <w:t>NŠM išorinis vertinimas gali būti finansuojamas iš valstybės, savivaldybės biudžeto ir kitų lėšų.</w:t>
                  </w:r>
                </w:p>
              </w:sdtContent>
            </w:sdt>
            <w:sdt>
              <w:sdtPr>
                <w:alias w:val="14 p."/>
                <w:tag w:val="part_b1da2ca1ff264151b5eb7f263be8b317"/>
                <w:id w:val="-994103940"/>
                <w:lock w:val="sdtLocked"/>
              </w:sdtPr>
              <w:sdtEndPr/>
              <w:sdtContent>
                <w:p w:rsidR="005B7BE3" w:rsidRDefault="0061761B">
                  <w:pPr>
                    <w:widowControl w:val="0"/>
                    <w:tabs>
                      <w:tab w:val="left" w:pos="1276"/>
                      <w:tab w:val="left" w:pos="1418"/>
                    </w:tabs>
                    <w:spacing w:line="360" w:lineRule="auto"/>
                    <w:ind w:firstLine="720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b1da2ca1ff264151b5eb7f263be8b317"/>
                      <w:id w:val="-171117989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14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</w:t>
                  </w:r>
                  <w:r>
                    <w:rPr>
                      <w:color w:val="000000"/>
                      <w:szCs w:val="24"/>
                      <w:lang w:eastAsia="lt-LT"/>
                    </w:rPr>
                    <w:tab/>
                  </w:r>
                  <w:r>
                    <w:rPr>
                      <w:color w:val="000000"/>
                      <w:szCs w:val="24"/>
                      <w:lang w:eastAsia="lt-LT"/>
                    </w:rPr>
                    <w:t>Už aprašo įgyvendinimą ir kontrolę yra atsakingas Vilniaus rajono savivaldybės administracijos direktorius arba jo įgaliotas asmuo.</w:t>
                  </w:r>
                </w:p>
                <w:p w:rsidR="005B7BE3" w:rsidRDefault="005B7BE3">
                  <w:pPr>
                    <w:widowControl w:val="0"/>
                    <w:tabs>
                      <w:tab w:val="left" w:pos="1418"/>
                    </w:tabs>
                    <w:spacing w:line="360" w:lineRule="auto"/>
                    <w:jc w:val="center"/>
                    <w:rPr>
                      <w:color w:val="000000"/>
                      <w:szCs w:val="24"/>
                      <w:lang w:eastAsia="lt-LT"/>
                    </w:rPr>
                  </w:pPr>
                </w:p>
                <w:p w:rsidR="005B7BE3" w:rsidRDefault="0061761B">
                  <w:pPr>
                    <w:widowControl w:val="0"/>
                    <w:tabs>
                      <w:tab w:val="right" w:pos="8041"/>
                      <w:tab w:val="right" w:pos="8977"/>
                    </w:tabs>
                    <w:spacing w:line="360" w:lineRule="auto"/>
                    <w:jc w:val="center"/>
                    <w:rPr>
                      <w:rFonts w:eastAsia="Courier New"/>
                      <w:color w:val="000000"/>
                      <w:szCs w:val="24"/>
                      <w:lang w:eastAsia="lt-LT"/>
                    </w:rPr>
                  </w:pPr>
                  <w:r>
                    <w:rPr>
                      <w:rFonts w:eastAsia="Courier New"/>
                      <w:color w:val="000000"/>
                      <w:szCs w:val="24"/>
                      <w:lang w:eastAsia="lt-LT"/>
                    </w:rPr>
                    <w:t>____________________________</w:t>
                  </w:r>
                </w:p>
                <w:p w:rsidR="005B7BE3" w:rsidRDefault="0061761B">
                  <w:pPr>
                    <w:widowControl w:val="0"/>
                    <w:tabs>
                      <w:tab w:val="right" w:pos="8041"/>
                      <w:tab w:val="right" w:pos="8977"/>
                    </w:tabs>
                    <w:spacing w:line="360" w:lineRule="auto"/>
                    <w:jc w:val="center"/>
                    <w:rPr>
                      <w:rFonts w:eastAsia="Courier New"/>
                      <w:color w:val="000000"/>
                      <w:szCs w:val="24"/>
                      <w:lang w:eastAsia="lt-LT"/>
                    </w:rPr>
                  </w:pPr>
                  <w:r>
                    <w:rPr>
                      <w:rFonts w:eastAsia="Courier New"/>
                      <w:color w:val="000000"/>
                      <w:szCs w:val="24"/>
                      <w:lang w:eastAsia="lt-LT"/>
                    </w:rPr>
                    <w:br w:type="page"/>
                  </w:r>
                </w:p>
              </w:sdtContent>
            </w:sdt>
          </w:sdtContent>
        </w:sdt>
      </w:sdtContent>
    </w:sdt>
    <w:sdt>
      <w:sdtPr>
        <w:alias w:val="1 pr."/>
        <w:tag w:val="part_7716f7f066254ed4984d526b46ca1bba"/>
        <w:id w:val="1922360413"/>
        <w:lock w:val="sdtLocked"/>
      </w:sdtPr>
      <w:sdtEndPr/>
      <w:sdtContent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 xml:space="preserve">Vilniaus rajono savivaldybės </w:t>
          </w:r>
        </w:p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 xml:space="preserve">neformaliojo švietimo mokyklų veiklos </w:t>
          </w:r>
        </w:p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išorinio vertinim</w:t>
          </w:r>
          <w:r>
            <w:rPr>
              <w:color w:val="000000"/>
              <w:szCs w:val="24"/>
              <w:lang w:eastAsia="lt-LT"/>
            </w:rPr>
            <w:t>o tvarkos aprašo</w:t>
          </w:r>
        </w:p>
        <w:p w:rsidR="005B7BE3" w:rsidRDefault="0061761B">
          <w:pPr>
            <w:widowControl w:val="0"/>
            <w:tabs>
              <w:tab w:val="left" w:pos="7055"/>
            </w:tabs>
            <w:ind w:left="5529"/>
            <w:rPr>
              <w:color w:val="000000"/>
              <w:szCs w:val="24"/>
              <w:lang w:eastAsia="lt-LT"/>
            </w:rPr>
          </w:pPr>
          <w:sdt>
            <w:sdtPr>
              <w:alias w:val="Numeris"/>
              <w:tag w:val="nr_7716f7f066254ed4984d526b46ca1bba"/>
              <w:id w:val="2097127900"/>
              <w:lock w:val="sdtLocked"/>
            </w:sdtPr>
            <w:sdtEndPr/>
            <w:sdtContent>
              <w:r>
                <w:rPr>
                  <w:color w:val="000000"/>
                  <w:szCs w:val="24"/>
                  <w:lang w:eastAsia="lt-LT"/>
                </w:rPr>
                <w:t>1</w:t>
              </w:r>
            </w:sdtContent>
          </w:sdt>
          <w:r>
            <w:rPr>
              <w:color w:val="000000"/>
              <w:szCs w:val="24"/>
              <w:lang w:eastAsia="lt-LT"/>
            </w:rPr>
            <w:t xml:space="preserve"> priedas</w:t>
          </w:r>
        </w:p>
        <w:p w:rsidR="005B7BE3" w:rsidRDefault="005B7BE3">
          <w:pPr>
            <w:widowControl w:val="0"/>
            <w:tabs>
              <w:tab w:val="left" w:pos="7055"/>
            </w:tabs>
            <w:spacing w:line="360" w:lineRule="auto"/>
            <w:jc w:val="center"/>
            <w:rPr>
              <w:b/>
              <w:color w:val="000000"/>
              <w:szCs w:val="24"/>
              <w:lang w:eastAsia="lt-LT"/>
            </w:rPr>
          </w:pPr>
        </w:p>
        <w:sdt>
          <w:sdtPr>
            <w:alias w:val="Pavadinimas"/>
            <w:tag w:val="title_7716f7f066254ed4984d526b46ca1bba"/>
            <w:id w:val="-454941589"/>
            <w:lock w:val="sdtLocked"/>
          </w:sdtPr>
          <w:sdtEndPr/>
          <w:sdtContent>
            <w:p w:rsidR="005B7BE3" w:rsidRDefault="0061761B">
              <w:pPr>
                <w:widowControl w:val="0"/>
                <w:spacing w:line="360" w:lineRule="auto"/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  <w:r>
                <w:rPr>
                  <w:b/>
                  <w:color w:val="000000"/>
                  <w:szCs w:val="24"/>
                  <w:lang w:eastAsia="lt-LT"/>
                </w:rPr>
                <w:t>(Neformaliojo švietimo mokyklos veiklos stebėjimo protokolo forma)</w:t>
              </w:r>
            </w:p>
            <w:p w:rsidR="005B7BE3" w:rsidRDefault="0061761B">
              <w:pPr>
                <w:widowControl w:val="0"/>
                <w:spacing w:line="360" w:lineRule="auto"/>
                <w:jc w:val="center"/>
                <w:rPr>
                  <w:b/>
                  <w:color w:val="000000"/>
                  <w:szCs w:val="24"/>
                  <w:lang w:eastAsia="lt-LT"/>
                </w:rPr>
              </w:pPr>
              <w:r>
                <w:rPr>
                  <w:b/>
                  <w:color w:val="000000"/>
                  <w:szCs w:val="24"/>
                  <w:lang w:eastAsia="lt-LT"/>
                </w:rPr>
                <w:t>NEFORMALIOJO ŠVIETIMO MOKYKLOS VEIKLOS STEBĖJIMO PROTOKOLAS</w:t>
              </w:r>
            </w:p>
          </w:sdtContent>
        </w:sdt>
        <w:p w:rsidR="005B7BE3" w:rsidRDefault="0061761B">
          <w:pPr>
            <w:keepNext/>
            <w:keepLines/>
            <w:widowControl w:val="0"/>
            <w:jc w:val="center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bCs/>
              <w:color w:val="000000"/>
              <w:szCs w:val="24"/>
              <w:lang w:eastAsia="lt-LT"/>
            </w:rPr>
            <w:t>20</w:t>
          </w:r>
          <w:r>
            <w:rPr>
              <w:rFonts w:eastAsia="Courier New"/>
              <w:color w:val="000000"/>
              <w:szCs w:val="24"/>
              <w:lang w:eastAsia="lt-LT"/>
            </w:rPr>
            <w:t xml:space="preserve">   -     -</w:t>
          </w:r>
        </w:p>
        <w:p w:rsidR="005B7BE3" w:rsidRDefault="0061761B">
          <w:pPr>
            <w:widowControl w:val="0"/>
            <w:jc w:val="center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Vilniaus r.</w:t>
          </w:r>
        </w:p>
        <w:p w:rsidR="005B7BE3" w:rsidRDefault="005B7BE3">
          <w:pPr>
            <w:widowControl w:val="0"/>
            <w:jc w:val="center"/>
            <w:rPr>
              <w:color w:val="000000"/>
              <w:szCs w:val="24"/>
              <w:lang w:eastAsia="lt-LT"/>
            </w:rPr>
          </w:pPr>
        </w:p>
        <w:tbl>
          <w:tblPr>
            <w:tblW w:w="10186" w:type="dxa"/>
            <w:jc w:val="center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3031"/>
            <w:gridCol w:w="756"/>
            <w:gridCol w:w="6399"/>
          </w:tblGrid>
          <w:tr w:rsidR="005B7BE3">
            <w:trPr>
              <w:trHeight w:hRule="exact" w:val="1976"/>
              <w:jc w:val="center"/>
            </w:trPr>
            <w:tc>
              <w:tcPr>
                <w:tcW w:w="3787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jc w:val="center"/>
                  <w:rPr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 w:val="25"/>
                    <w:szCs w:val="25"/>
                    <w:lang w:eastAsia="lt-LT"/>
                  </w:rPr>
                  <w:t>Tema</w:t>
                </w:r>
              </w:p>
            </w:tc>
            <w:tc>
              <w:tcPr>
                <w:tcW w:w="639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spacing w:line="274" w:lineRule="exact"/>
                  <w:ind w:left="10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Mokytojo pavardė </w:t>
                </w:r>
              </w:p>
              <w:p w:rsidR="005B7BE3" w:rsidRDefault="0061761B">
                <w:pPr>
                  <w:widowControl w:val="0"/>
                  <w:spacing w:line="274" w:lineRule="exact"/>
                  <w:ind w:left="10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Programos pavadinimas </w:t>
                </w:r>
              </w:p>
              <w:p w:rsidR="005B7BE3" w:rsidRDefault="0061761B">
                <w:pPr>
                  <w:widowControl w:val="0"/>
                  <w:spacing w:line="274" w:lineRule="exact"/>
                  <w:ind w:left="10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Mokinių amžius </w:t>
                </w:r>
              </w:p>
              <w:p w:rsidR="005B7BE3" w:rsidRDefault="0061761B">
                <w:pPr>
                  <w:widowControl w:val="0"/>
                  <w:spacing w:line="274" w:lineRule="exact"/>
                  <w:ind w:left="10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Mokinių skaičius sąraše </w:t>
                </w:r>
              </w:p>
              <w:p w:rsidR="005B7BE3" w:rsidRDefault="0061761B">
                <w:pPr>
                  <w:widowControl w:val="0"/>
                  <w:spacing w:line="274" w:lineRule="exact"/>
                  <w:ind w:left="10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Mokinių skaičius užsiėmime </w:t>
                </w:r>
              </w:p>
              <w:p w:rsidR="005B7BE3" w:rsidRDefault="0061761B">
                <w:pPr>
                  <w:widowControl w:val="0"/>
                  <w:spacing w:line="274" w:lineRule="exact"/>
                  <w:ind w:left="10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Užsiėmimo tema </w:t>
                </w:r>
              </w:p>
              <w:p w:rsidR="005B7BE3" w:rsidRDefault="0061761B">
                <w:pPr>
                  <w:widowControl w:val="0"/>
                  <w:spacing w:line="274" w:lineRule="exact"/>
                  <w:ind w:left="100"/>
                  <w:rPr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Išorinio vertinimo grupės narys</w:t>
                </w:r>
              </w:p>
            </w:tc>
          </w:tr>
          <w:tr w:rsidR="005B7BE3">
            <w:trPr>
              <w:trHeight w:val="363"/>
              <w:jc w:val="center"/>
            </w:trPr>
            <w:tc>
              <w:tcPr>
                <w:tcW w:w="303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Ugdymo nuostatos ir būdai, veiklos formų tinkamumas, prieinamumas</w:t>
                </w: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hRule="exact" w:val="363"/>
              <w:jc w:val="center"/>
            </w:trPr>
            <w:tc>
              <w:tcPr>
                <w:tcW w:w="3031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val="376"/>
              <w:jc w:val="center"/>
            </w:trPr>
            <w:tc>
              <w:tcPr>
                <w:tcW w:w="303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Ugdymo ir gyvenimo ryšys Pasirengimas veiklai</w:t>
                </w: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hRule="exact" w:val="375"/>
              <w:jc w:val="center"/>
            </w:trPr>
            <w:tc>
              <w:tcPr>
                <w:tcW w:w="3031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val="470"/>
              <w:jc w:val="center"/>
            </w:trPr>
            <w:tc>
              <w:tcPr>
                <w:tcW w:w="303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Vaiko gebėjimas ir noras </w:t>
                </w:r>
                <w:r>
                  <w:rPr>
                    <w:color w:val="000000"/>
                    <w:szCs w:val="24"/>
                    <w:lang w:eastAsia="lt-LT"/>
                  </w:rPr>
                  <w:t>ugdytis</w:t>
                </w: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hRule="exact" w:val="469"/>
              <w:jc w:val="center"/>
            </w:trPr>
            <w:tc>
              <w:tcPr>
                <w:tcW w:w="3031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val="464"/>
              <w:jc w:val="center"/>
            </w:trPr>
            <w:tc>
              <w:tcPr>
                <w:tcW w:w="303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Mokytojo ir mokinio bendradarbiavimas. Pagalba vaikui</w:t>
                </w: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hRule="exact" w:val="463"/>
              <w:jc w:val="center"/>
            </w:trPr>
            <w:tc>
              <w:tcPr>
                <w:tcW w:w="3031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val="464"/>
              <w:jc w:val="center"/>
            </w:trPr>
            <w:tc>
              <w:tcPr>
                <w:tcW w:w="303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Vertinimas kaip pažinimas ir informavimas. Įsivertinimas</w:t>
                </w: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hRule="exact" w:val="463"/>
              <w:jc w:val="center"/>
            </w:trPr>
            <w:tc>
              <w:tcPr>
                <w:tcW w:w="3031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val="520"/>
              <w:jc w:val="center"/>
            </w:trPr>
            <w:tc>
              <w:tcPr>
                <w:tcW w:w="303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Santykiai, tvarka, grupės valdymas</w:t>
                </w: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hRule="exact" w:val="519"/>
              <w:jc w:val="center"/>
            </w:trPr>
            <w:tc>
              <w:tcPr>
                <w:tcW w:w="3031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val="507"/>
              <w:jc w:val="center"/>
            </w:trPr>
            <w:tc>
              <w:tcPr>
                <w:tcW w:w="303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Aplinkos tinkamumas</w:t>
                </w: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hRule="exact" w:val="507"/>
              <w:jc w:val="center"/>
            </w:trPr>
            <w:tc>
              <w:tcPr>
                <w:tcW w:w="3031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val="351"/>
              <w:jc w:val="center"/>
            </w:trPr>
            <w:tc>
              <w:tcPr>
                <w:tcW w:w="303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Veiklos rezultatas / poveikis</w:t>
                </w: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  <w:tr w:rsidR="005B7BE3">
            <w:trPr>
              <w:trHeight w:hRule="exact" w:val="350"/>
              <w:jc w:val="center"/>
            </w:trPr>
            <w:tc>
              <w:tcPr>
                <w:tcW w:w="3031" w:type="dxa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6399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Cs w:val="24"/>
                    <w:lang w:eastAsia="lt-LT"/>
                  </w:rPr>
                </w:pPr>
              </w:p>
            </w:tc>
          </w:tr>
        </w:tbl>
        <w:p w:rsidR="005B7BE3" w:rsidRDefault="005B7BE3">
          <w:pPr>
            <w:widowControl w:val="0"/>
            <w:tabs>
              <w:tab w:val="right" w:pos="8041"/>
              <w:tab w:val="right" w:pos="8977"/>
            </w:tabs>
            <w:jc w:val="center"/>
            <w:rPr>
              <w:rFonts w:eastAsia="Courier New"/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tabs>
              <w:tab w:val="right" w:pos="8041"/>
              <w:tab w:val="right" w:pos="8977"/>
            </w:tabs>
            <w:jc w:val="center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color w:val="000000"/>
              <w:szCs w:val="24"/>
              <w:lang w:eastAsia="lt-LT"/>
            </w:rPr>
            <w:br w:type="page"/>
          </w:r>
        </w:p>
      </w:sdtContent>
    </w:sdt>
    <w:sdt>
      <w:sdtPr>
        <w:alias w:val="2 pr."/>
        <w:tag w:val="part_f04b9900eeb3401fbdbe990331bccdf5"/>
        <w:id w:val="-23101814"/>
        <w:lock w:val="sdtLocked"/>
      </w:sdtPr>
      <w:sdtEndPr/>
      <w:sdtContent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 xml:space="preserve">Vilniaus rajono savivaldybės </w:t>
          </w:r>
        </w:p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 xml:space="preserve">neformaliojo švietimo mokyklų veiklos </w:t>
          </w:r>
        </w:p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išorinio vertinimo tvarkos aprašo</w:t>
          </w:r>
        </w:p>
        <w:p w:rsidR="005B7BE3" w:rsidRDefault="0061761B">
          <w:pPr>
            <w:widowControl w:val="0"/>
            <w:tabs>
              <w:tab w:val="left" w:pos="7055"/>
            </w:tabs>
            <w:ind w:left="5529"/>
            <w:rPr>
              <w:color w:val="000000"/>
              <w:szCs w:val="24"/>
              <w:lang w:eastAsia="lt-LT"/>
            </w:rPr>
          </w:pPr>
          <w:sdt>
            <w:sdtPr>
              <w:alias w:val="Numeris"/>
              <w:tag w:val="nr_f04b9900eeb3401fbdbe990331bccdf5"/>
              <w:id w:val="660355774"/>
              <w:lock w:val="sdtLocked"/>
            </w:sdtPr>
            <w:sdtEndPr/>
            <w:sdtContent>
              <w:r>
                <w:rPr>
                  <w:color w:val="000000"/>
                  <w:szCs w:val="24"/>
                  <w:lang w:eastAsia="lt-LT"/>
                </w:rPr>
                <w:t>2</w:t>
              </w:r>
            </w:sdtContent>
          </w:sdt>
          <w:r>
            <w:rPr>
              <w:color w:val="000000"/>
              <w:szCs w:val="24"/>
              <w:lang w:eastAsia="lt-LT"/>
            </w:rPr>
            <w:t xml:space="preserve"> priedas</w:t>
          </w:r>
        </w:p>
        <w:p w:rsidR="005B7BE3" w:rsidRDefault="005B7BE3">
          <w:pPr>
            <w:widowControl w:val="0"/>
            <w:tabs>
              <w:tab w:val="left" w:pos="7055"/>
            </w:tabs>
            <w:jc w:val="center"/>
            <w:rPr>
              <w:b/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jc w:val="center"/>
            <w:rPr>
              <w:b/>
              <w:color w:val="000000"/>
              <w:szCs w:val="24"/>
              <w:lang w:eastAsia="lt-LT"/>
            </w:rPr>
          </w:pPr>
          <w:sdt>
            <w:sdtPr>
              <w:alias w:val="Pavadinimas"/>
              <w:tag w:val="title_f04b9900eeb3401fbdbe990331bccdf5"/>
              <w:id w:val="-613981449"/>
              <w:lock w:val="sdtLocked"/>
            </w:sdtPr>
            <w:sdtEndPr/>
            <w:sdtContent>
              <w:r>
                <w:rPr>
                  <w:b/>
                  <w:color w:val="000000"/>
                  <w:szCs w:val="24"/>
                  <w:lang w:eastAsia="lt-LT"/>
                </w:rPr>
                <w:t>NEFORMALIOJO VAIKŲ ŠVIETIMO MOKYKLŲ (NVŠM) VEIKLOS IŠORINIO VERTINIMO SRITYS, TEMOS IR VEIKLOS RODIKLIAI</w:t>
              </w:r>
            </w:sdtContent>
          </w:sdt>
        </w:p>
        <w:p w:rsidR="005B7BE3" w:rsidRDefault="005B7BE3">
          <w:pPr>
            <w:widowControl w:val="0"/>
            <w:tabs>
              <w:tab w:val="right" w:pos="8041"/>
              <w:tab w:val="right" w:pos="8977"/>
            </w:tabs>
            <w:jc w:val="center"/>
            <w:rPr>
              <w:rFonts w:eastAsia="Courier New"/>
              <w:color w:val="000000"/>
              <w:szCs w:val="24"/>
              <w:lang w:eastAsia="lt-LT"/>
            </w:rPr>
          </w:pPr>
        </w:p>
        <w:tbl>
          <w:tblPr>
            <w:tblW w:w="10083" w:type="dxa"/>
            <w:jc w:val="center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2287"/>
            <w:gridCol w:w="3402"/>
            <w:gridCol w:w="4394"/>
          </w:tblGrid>
          <w:tr w:rsidR="005B7BE3">
            <w:trPr>
              <w:trHeight w:hRule="exact" w:val="299"/>
              <w:jc w:val="center"/>
            </w:trPr>
            <w:tc>
              <w:tcPr>
                <w:tcW w:w="228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spacing w:line="220" w:lineRule="exact"/>
                  <w:jc w:val="center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Sritis</w:t>
                </w: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spacing w:line="220" w:lineRule="exact"/>
                  <w:jc w:val="center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Temos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spacing w:line="220" w:lineRule="exact"/>
                  <w:jc w:val="center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Veiklos rodikliai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l. NVŠM kultūra</w:t>
                </w: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 Etosas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1.1.1. Vertybės, elgesio normos, principai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1.1.2. Tradicijos ir ritualai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1.1.3. Tapatumo jausmas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1.1.4. Bendruomenės santykiai</w:t>
                </w:r>
              </w:p>
            </w:tc>
          </w:tr>
          <w:tr w:rsidR="005B7BE3">
            <w:trPr>
              <w:trHeight w:hRule="exact" w:val="274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1.1.5. Grupių mikroklimatas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1.2. Pažangos siekiai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1.2.1. Asmenybės raidos lūkesčiai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1.2.2. Mokymosi pasiekimų lūkesčiai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1.2.3. NVŠM kaip organizacijos pažangos siekis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1.3. Tvarka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1.3.1. Darbo tvarka ir taisyklės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1.3.2. Pageidaujamo elgesio skatinimas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1.3.3. Aplinkos tinkamumas kūrybiškumui ugdyti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1.4. NVŠM partnerystė ir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viešieji ryšiai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1.4.1. NVŠM vaidmuo vietos bendruomenėje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1.4.2. Partnerystė su kitomis institucijomis</w:t>
                </w:r>
              </w:p>
            </w:tc>
          </w:tr>
          <w:tr w:rsidR="005B7BE3">
            <w:trPr>
              <w:trHeight w:hRule="exact" w:val="270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1.4.3. NVŠM įvaizdis ir viešieji ryšiai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 Ugdymas (-is), paslaugų prieinamumas</w:t>
                </w: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2.1. Neformaliojo ugdymo organizavimas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2.1.1. Ugdymo programos</w:t>
                </w:r>
              </w:p>
            </w:tc>
          </w:tr>
          <w:tr w:rsidR="005B7BE3">
            <w:trPr>
              <w:trHeight w:hRule="exact" w:val="320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2.1.2. Ugdymo planai ir tvarkaraščiai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2.2. Veiklos organizavimas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2.2.1. Mokytojo veiklos planavimas</w:t>
                </w:r>
              </w:p>
            </w:tc>
          </w:tr>
          <w:tr w:rsidR="005B7BE3">
            <w:trPr>
              <w:trHeight w:hRule="exact" w:val="270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2.2.2. Veiklos struktūra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2.2.3. Grupės valdymas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2.3. Ugdymo ir ugdymosi kokybė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2.3.1. Ugdymo nuostatos ir būdai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2.3.2. Mokytojo ir mokinio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dialogas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2.3.3. Ugdymosi motyvacija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2.3.4. Ugdymasis bendradarbiaujant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2.4. Ugdymo (-si) diferencijavimas, individualizavimas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2.4.1. Ugdymo (-si) poreikių nustatymas</w:t>
                </w:r>
              </w:p>
            </w:tc>
          </w:tr>
          <w:tr w:rsidR="005B7BE3">
            <w:trPr>
              <w:trHeight w:hRule="exact" w:val="405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2.4.2. Ugdymo (-si) veiklos diferencijavimas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2.5. Pagalba mokiniui ir šeimai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2.5.1. Rūpinimasis mokiniais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2.5.2. Tėvų pedagoginis švietimas</w:t>
                </w:r>
              </w:p>
            </w:tc>
          </w:tr>
          <w:tr w:rsidR="005B7BE3">
            <w:trPr>
              <w:trHeight w:hRule="exact" w:val="270"/>
              <w:jc w:val="center"/>
            </w:trPr>
            <w:tc>
              <w:tcPr>
                <w:tcW w:w="228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 Pasiekimai</w:t>
                </w: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3.1. Pažanga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3.1.1. Mokinių pažanga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3.1.2. NVŠM pažanga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3.2. Ugdymosi pasiekimai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3.2.1. Mokinių ugdymosi pasiekimai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3.2.2. Kiti mokinių pasiekimai</w:t>
                </w:r>
              </w:p>
            </w:tc>
          </w:tr>
          <w:tr w:rsidR="005B7BE3">
            <w:trPr>
              <w:trHeight w:hRule="exact" w:val="274"/>
              <w:jc w:val="center"/>
            </w:trPr>
            <w:tc>
              <w:tcPr>
                <w:tcW w:w="228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 NVŠM valdymas</w:t>
                </w: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4.1. NVŠM veiklos planavimas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4.1.1. NVŠM vizija, misija ir tikslai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4.1.2. Planavimo procedūros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4.1.3. Planų kokybė ir dermė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4.1.4. Plano įgyvendinimas ir jo poveikis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4.2. NVŠM įsivertinimas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4.2.1. Įsivertinimo procesas</w:t>
                </w:r>
              </w:p>
            </w:tc>
          </w:tr>
          <w:tr w:rsidR="005B7BE3">
            <w:trPr>
              <w:trHeight w:hRule="exact" w:val="256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4.2.2. Įsivertinimo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rezultatų naudojimas</w:t>
                </w:r>
              </w:p>
            </w:tc>
          </w:tr>
          <w:tr w:rsidR="005B7BE3">
            <w:trPr>
              <w:trHeight w:hRule="exact" w:val="270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4.3. Vadovavimo stilius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4.3.1. Vadovavimo principai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4.3.2. Žmogiškųjų išteklių vadyba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4.4. Materialinių išteklių valdymas</w:t>
                </w: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4.4.1. Lėšų vadyba</w:t>
                </w:r>
              </w:p>
            </w:tc>
          </w:tr>
          <w:tr w:rsidR="005B7BE3">
            <w:trPr>
              <w:trHeight w:hRule="exact" w:val="277"/>
              <w:jc w:val="center"/>
            </w:trPr>
            <w:tc>
              <w:tcPr>
                <w:tcW w:w="2287" w:type="dxa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402" w:type="dxa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4.4.2. Patalpų naudojimas</w:t>
                </w:r>
              </w:p>
            </w:tc>
          </w:tr>
        </w:tbl>
        <w:p w:rsidR="005B7BE3" w:rsidRDefault="005B7BE3">
          <w:pPr>
            <w:widowControl w:val="0"/>
            <w:tabs>
              <w:tab w:val="right" w:pos="8041"/>
              <w:tab w:val="right" w:pos="8977"/>
            </w:tabs>
            <w:jc w:val="center"/>
            <w:rPr>
              <w:rFonts w:eastAsia="Courier New"/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tabs>
              <w:tab w:val="right" w:pos="8041"/>
              <w:tab w:val="right" w:pos="8977"/>
            </w:tabs>
            <w:jc w:val="center"/>
            <w:rPr>
              <w:rFonts w:eastAsia="Courier New"/>
              <w:color w:val="000000"/>
              <w:szCs w:val="24"/>
              <w:lang w:eastAsia="lt-LT"/>
            </w:rPr>
          </w:pPr>
          <w:r>
            <w:rPr>
              <w:rFonts w:eastAsia="Courier New"/>
              <w:color w:val="000000"/>
              <w:szCs w:val="24"/>
              <w:lang w:eastAsia="lt-LT"/>
            </w:rPr>
            <w:br w:type="page"/>
          </w:r>
        </w:p>
      </w:sdtContent>
    </w:sdt>
    <w:sdt>
      <w:sdtPr>
        <w:alias w:val="3 pr."/>
        <w:tag w:val="part_a32327e8b10141bcb8dc264a052acbf7"/>
        <w:id w:val="1134917051"/>
        <w:lock w:val="sdtLocked"/>
      </w:sdtPr>
      <w:sdtEndPr/>
      <w:sdtContent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 xml:space="preserve">Vilniaus rajono savivaldybės </w:t>
          </w:r>
        </w:p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 xml:space="preserve">neformaliojo švietimo mokyklų veiklos </w:t>
          </w:r>
        </w:p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išorinio vertinimo tvarkos aprašo</w:t>
          </w:r>
        </w:p>
        <w:p w:rsidR="005B7BE3" w:rsidRDefault="0061761B">
          <w:pPr>
            <w:widowControl w:val="0"/>
            <w:tabs>
              <w:tab w:val="left" w:pos="7055"/>
            </w:tabs>
            <w:ind w:left="5529"/>
            <w:rPr>
              <w:color w:val="000000"/>
              <w:szCs w:val="24"/>
              <w:lang w:eastAsia="lt-LT"/>
            </w:rPr>
          </w:pPr>
          <w:sdt>
            <w:sdtPr>
              <w:alias w:val="Numeris"/>
              <w:tag w:val="nr_a32327e8b10141bcb8dc264a052acbf7"/>
              <w:id w:val="-1070183951"/>
              <w:lock w:val="sdtLocked"/>
            </w:sdtPr>
            <w:sdtEndPr/>
            <w:sdtContent>
              <w:r>
                <w:rPr>
                  <w:color w:val="000000"/>
                  <w:szCs w:val="24"/>
                  <w:lang w:eastAsia="lt-LT"/>
                </w:rPr>
                <w:t>3</w:t>
              </w:r>
            </w:sdtContent>
          </w:sdt>
          <w:r>
            <w:rPr>
              <w:color w:val="000000"/>
              <w:szCs w:val="24"/>
              <w:lang w:eastAsia="lt-LT"/>
            </w:rPr>
            <w:t xml:space="preserve"> priedas</w:t>
          </w:r>
        </w:p>
        <w:p w:rsidR="005B7BE3" w:rsidRDefault="005B7BE3">
          <w:pPr>
            <w:widowControl w:val="0"/>
            <w:tabs>
              <w:tab w:val="left" w:pos="7055"/>
            </w:tabs>
            <w:jc w:val="center"/>
            <w:rPr>
              <w:b/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jc w:val="center"/>
            <w:rPr>
              <w:b/>
              <w:color w:val="000000"/>
              <w:szCs w:val="24"/>
              <w:lang w:eastAsia="lt-LT"/>
            </w:rPr>
          </w:pPr>
          <w:sdt>
            <w:sdtPr>
              <w:alias w:val="Pavadinimas"/>
              <w:tag w:val="title_a32327e8b10141bcb8dc264a052acbf7"/>
              <w:id w:val="26233969"/>
              <w:lock w:val="sdtLocked"/>
            </w:sdtPr>
            <w:sdtEndPr/>
            <w:sdtContent>
              <w:r>
                <w:rPr>
                  <w:b/>
                  <w:color w:val="000000"/>
                  <w:szCs w:val="24"/>
                  <w:lang w:eastAsia="lt-LT"/>
                </w:rPr>
                <w:t>IKIMOKYKLINIO UGDYMO MOKYKLŲ (IUM) IŠORINIO VERTINIMO SRITYS, TEMOS IR VEIKLOS RODIKLIAI</w:t>
              </w:r>
            </w:sdtContent>
          </w:sdt>
        </w:p>
        <w:p w:rsidR="005B7BE3" w:rsidRDefault="005B7BE3">
          <w:pPr>
            <w:widowControl w:val="0"/>
            <w:jc w:val="center"/>
            <w:rPr>
              <w:b/>
              <w:color w:val="000000"/>
              <w:szCs w:val="24"/>
              <w:lang w:eastAsia="lt-LT"/>
            </w:rPr>
          </w:pPr>
        </w:p>
        <w:tbl>
          <w:tblPr>
            <w:tblW w:w="10010" w:type="dxa"/>
            <w:jc w:val="center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3206"/>
            <w:gridCol w:w="2977"/>
            <w:gridCol w:w="3827"/>
          </w:tblGrid>
          <w:tr w:rsidR="005B7BE3">
            <w:trPr>
              <w:trHeight w:hRule="exact" w:val="295"/>
              <w:jc w:val="center"/>
            </w:trPr>
            <w:tc>
              <w:tcPr>
                <w:tcW w:w="3206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jc w:val="center"/>
                  <w:rPr>
                    <w:color w:val="000000"/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Sritis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jc w:val="center"/>
                  <w:rPr>
                    <w:color w:val="000000"/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Temos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jc w:val="center"/>
                  <w:rPr>
                    <w:color w:val="000000"/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Veiklos rodikliai</w:t>
                </w:r>
              </w:p>
            </w:tc>
          </w:tr>
          <w:tr w:rsidR="005B7BE3">
            <w:trPr>
              <w:trHeight w:hRule="exact" w:val="245"/>
              <w:jc w:val="center"/>
            </w:trPr>
            <w:tc>
              <w:tcPr>
                <w:tcW w:w="320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 IUM kultūra</w:t>
                </w: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 Etosas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1.1.1. Vaikų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kultūra</w:t>
                </w:r>
              </w:p>
            </w:tc>
          </w:tr>
          <w:tr w:rsidR="005B7BE3">
            <w:trPr>
              <w:trHeight w:hRule="exact" w:val="518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1.1.2. Aplinkos svetingumas, saugumas, estetika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1.1.3. IUM mikroklimatas</w:t>
                </w:r>
              </w:p>
            </w:tc>
          </w:tr>
          <w:tr w:rsidR="005B7BE3">
            <w:trPr>
              <w:trHeight w:hRule="exact" w:val="274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1.1.4. Tradicijos</w:t>
                </w:r>
              </w:p>
            </w:tc>
          </w:tr>
          <w:tr w:rsidR="005B7BE3">
            <w:trPr>
              <w:trHeight w:hRule="exact" w:val="518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1.2. IUM partnerystė ir viešieji ryšiai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1.2.1. NVŠM vaidmuo vietos bendruomenėje</w:t>
                </w:r>
              </w:p>
            </w:tc>
          </w:tr>
          <w:tr w:rsidR="005B7BE3">
            <w:trPr>
              <w:trHeight w:hRule="exact" w:val="778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1.2.2. Bendravimas ir bendradarbiavimas su socialiniai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partneriais</w:t>
                </w:r>
              </w:p>
            </w:tc>
          </w:tr>
          <w:tr w:rsidR="005B7BE3">
            <w:trPr>
              <w:trHeight w:hRule="exact" w:val="270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1.2.3. NVŠM įvaizdis ir viešieji ryšiai</w:t>
                </w:r>
              </w:p>
            </w:tc>
          </w:tr>
          <w:tr w:rsidR="005B7BE3">
            <w:trPr>
              <w:trHeight w:hRule="exact" w:val="252"/>
              <w:jc w:val="center"/>
            </w:trPr>
            <w:tc>
              <w:tcPr>
                <w:tcW w:w="320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 Vaiko ugdymas ir ugdymasis, paslaugų prieinamumas</w:t>
                </w: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2.1. Ugdymo turinys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2.1.1. Programų tarpusavio dermė</w:t>
                </w:r>
              </w:p>
            </w:tc>
          </w:tr>
          <w:tr w:rsidR="005B7BE3">
            <w:trPr>
              <w:trHeight w:hRule="exact" w:val="522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2.1.2. Programų atitiktis vaikų ugdymosi poreikiams ir interesams</w:t>
                </w:r>
              </w:p>
            </w:tc>
          </w:tr>
          <w:tr w:rsidR="005B7BE3">
            <w:trPr>
              <w:trHeight w:hRule="exact" w:val="778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2.1.3. Ugdymo (-si)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aplinkos, priemonių atitiktis vaikų amžiui, poreikiams bei interesams</w:t>
                </w:r>
              </w:p>
            </w:tc>
          </w:tr>
          <w:tr w:rsidR="005B7BE3">
            <w:trPr>
              <w:trHeight w:hRule="exact" w:val="515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2.2. Ugdymo (-si) turinio ir procedūrų planavimas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2.2.1. Ugdymo turinio ir kasdienės veiklos planavimas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2.2.2. Planavimo procedūrų kokybė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2.2.3. Metodinė pagalba planavimui</w:t>
                </w:r>
              </w:p>
            </w:tc>
          </w:tr>
          <w:tr w:rsidR="005B7BE3">
            <w:trPr>
              <w:trHeight w:hRule="exact" w:val="781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2.3. Ugdymo (-si) proceso kokybė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2.3.1. Ugdomosios veiklos tikslingumas, veiksmingumas, kūrybiškumas, sistemingumas</w:t>
                </w:r>
              </w:p>
            </w:tc>
          </w:tr>
          <w:tr w:rsidR="005B7BE3">
            <w:trPr>
              <w:trHeight w:hRule="exact" w:val="295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2.3.2. Mokytojo ir vaiko sąveika</w:t>
                </w:r>
              </w:p>
            </w:tc>
          </w:tr>
          <w:tr w:rsidR="005B7BE3">
            <w:trPr>
              <w:trHeight w:hRule="exact" w:val="515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2.4. Šeimos ir mokyklos bendravimas ugdymo procese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2.4.1. Šeimos įtraukimas į vaikų ugdymo (-si)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procesą mokykloje</w:t>
                </w:r>
              </w:p>
            </w:tc>
          </w:tr>
          <w:tr w:rsidR="005B7BE3">
            <w:trPr>
              <w:trHeight w:hRule="exact" w:val="522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2.4.2. Šeimos informavimo apie vaiką procedūrų kokybė</w:t>
                </w:r>
              </w:p>
            </w:tc>
          </w:tr>
          <w:tr w:rsidR="005B7BE3">
            <w:trPr>
              <w:trHeight w:hRule="exact" w:val="518"/>
              <w:jc w:val="center"/>
            </w:trPr>
            <w:tc>
              <w:tcPr>
                <w:tcW w:w="320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 Vaiko ugdymo (-si) pasiekimai</w:t>
                </w: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3.1. Vaiko raidos ir pasiekimų vertinimas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3.1.1. Vaiko daromos pažangos vertinimo sistema</w:t>
                </w:r>
              </w:p>
            </w:tc>
          </w:tr>
          <w:tr w:rsidR="005B7BE3">
            <w:trPr>
              <w:trHeight w:hRule="exact" w:val="522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3.1.2. Mokytojų ir tėvų veiklos dermė vertinant vaiko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pasiekimus</w:t>
                </w:r>
              </w:p>
            </w:tc>
          </w:tr>
          <w:tr w:rsidR="005B7BE3">
            <w:trPr>
              <w:trHeight w:hRule="exact" w:val="518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3.2. Vaiko pasiekimų kokybė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3.2.1. Vaiko daroma pažanga įvairiais amžiaus tarpsniais</w:t>
                </w:r>
              </w:p>
            </w:tc>
          </w:tr>
          <w:tr w:rsidR="005B7BE3">
            <w:trPr>
              <w:trHeight w:hRule="exact" w:val="518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3.2.2. Vaiko pasiekimų kokybė priešmokykliniame amžiuje</w:t>
                </w:r>
              </w:p>
            </w:tc>
          </w:tr>
          <w:tr w:rsidR="005B7BE3">
            <w:trPr>
              <w:trHeight w:hRule="exact" w:val="518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3.2.3. Specialiųjų ugdymosi poreikių vaikų ugdymosi pažanga</w:t>
                </w:r>
              </w:p>
            </w:tc>
          </w:tr>
          <w:tr w:rsidR="005B7BE3">
            <w:trPr>
              <w:trHeight w:hRule="exact" w:val="518"/>
              <w:jc w:val="center"/>
            </w:trPr>
            <w:tc>
              <w:tcPr>
                <w:tcW w:w="320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 Parama ir pagalba vaikui, šeimai</w:t>
                </w: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4.1. Vaiko teisių garantavimas ir atstovavimas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4.1.1. Vaiko teisių garantavimas mokyklose</w:t>
                </w:r>
              </w:p>
            </w:tc>
          </w:tr>
          <w:tr w:rsidR="005B7BE3">
            <w:trPr>
              <w:trHeight w:hRule="exact" w:val="523"/>
              <w:jc w:val="center"/>
            </w:trPr>
            <w:tc>
              <w:tcPr>
                <w:tcW w:w="320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4.1.2. Vaiko teisių atstovavimas visuomenėje</w:t>
                </w:r>
              </w:p>
            </w:tc>
          </w:tr>
          <w:tr w:rsidR="005B7BE3">
            <w:trPr>
              <w:trHeight w:hRule="exact" w:val="1015"/>
              <w:jc w:val="center"/>
            </w:trPr>
            <w:tc>
              <w:tcPr>
                <w:tcW w:w="320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4.2. Vaiko poreikių tenkinimas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4.2.1. Individualių vaiko saugumo, emocinių, fizinių ir socialinių poreikių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tenkinimas</w:t>
                </w:r>
              </w:p>
            </w:tc>
          </w:tr>
          <w:tr w:rsidR="005B7BE3">
            <w:trPr>
              <w:trHeight w:hRule="exact" w:val="511"/>
              <w:jc w:val="center"/>
            </w:trPr>
            <w:tc>
              <w:tcPr>
                <w:tcW w:w="320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4.2.2. Vaiko asmeninės raiškos tenkinimas</w:t>
                </w:r>
              </w:p>
            </w:tc>
          </w:tr>
          <w:tr w:rsidR="005B7BE3">
            <w:trPr>
              <w:trHeight w:hRule="exact" w:val="277"/>
              <w:jc w:val="center"/>
            </w:trPr>
            <w:tc>
              <w:tcPr>
                <w:tcW w:w="320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4.2.3. Pedagoginė ir socialinė pagalba</w:t>
                </w:r>
              </w:p>
            </w:tc>
          </w:tr>
          <w:tr w:rsidR="005B7BE3">
            <w:trPr>
              <w:trHeight w:hRule="exact" w:val="277"/>
              <w:jc w:val="center"/>
            </w:trPr>
            <w:tc>
              <w:tcPr>
                <w:tcW w:w="320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4.2.4. Vaiko sveikatos stiprinimas</w:t>
                </w:r>
              </w:p>
            </w:tc>
          </w:tr>
          <w:tr w:rsidR="005B7BE3">
            <w:trPr>
              <w:trHeight w:hRule="exact" w:val="529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4.2.5. Pagalba specialiųjų ugdymosi poreikių vaikams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3206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 IUM valdymas</w:t>
                </w: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5.1. IUM veiklos planavimas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5.1.1. IUM vizija, 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>misija ir tikslai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5.1.2. Planavimo procedūros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5.1.3. Planų kokybė ir dermė</w:t>
                </w:r>
              </w:p>
            </w:tc>
          </w:tr>
          <w:tr w:rsidR="005B7BE3">
            <w:trPr>
              <w:trHeight w:hRule="exact" w:val="295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5.1.4. Plano įgyvendinimas ir jo poveikis</w:t>
                </w:r>
              </w:p>
            </w:tc>
          </w:tr>
          <w:tr w:rsidR="005B7BE3">
            <w:trPr>
              <w:trHeight w:hRule="exact" w:val="259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5.2. IUM įsivertinimas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5.2.1. Įsivertinimo procesas</w:t>
                </w:r>
              </w:p>
            </w:tc>
          </w:tr>
          <w:tr w:rsidR="005B7BE3">
            <w:trPr>
              <w:trHeight w:hRule="exact" w:val="518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5.2.2. Įsivertinimo rezultatų naudojimas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5.3. Vadovavimo stilius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5.3.1.</w:t>
                </w:r>
                <w:r>
                  <w:rPr>
                    <w:color w:val="000000"/>
                    <w:sz w:val="22"/>
                    <w:szCs w:val="22"/>
                    <w:lang w:eastAsia="lt-LT"/>
                  </w:rPr>
                  <w:t xml:space="preserve"> Vadovavimo principai</w:t>
                </w:r>
              </w:p>
            </w:tc>
          </w:tr>
          <w:tr w:rsidR="005B7BE3">
            <w:trPr>
              <w:trHeight w:hRule="exact" w:val="266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5.3.2. Žmogiškųjų išteklių vadyba</w:t>
                </w:r>
              </w:p>
            </w:tc>
          </w:tr>
          <w:tr w:rsidR="005B7BE3">
            <w:trPr>
              <w:trHeight w:hRule="exact" w:val="263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5.4. Materialinių išteklių valdymas</w:t>
                </w: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5.4.1. Lėšų vadyba</w:t>
                </w:r>
              </w:p>
            </w:tc>
          </w:tr>
          <w:tr w:rsidR="005B7BE3">
            <w:trPr>
              <w:trHeight w:hRule="exact" w:val="281"/>
              <w:jc w:val="center"/>
            </w:trPr>
            <w:tc>
              <w:tcPr>
                <w:tcW w:w="3206" w:type="dxa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2977" w:type="dxa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5B7BE3">
                <w:pPr>
                  <w:widowControl w:val="0"/>
                  <w:rPr>
                    <w:rFonts w:eastAsia="Courier New"/>
                    <w:color w:val="000000"/>
                    <w:sz w:val="22"/>
                    <w:szCs w:val="22"/>
                    <w:lang w:eastAsia="lt-LT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 w:val="22"/>
                    <w:szCs w:val="22"/>
                    <w:lang w:eastAsia="lt-LT"/>
                  </w:rPr>
                </w:pPr>
                <w:r>
                  <w:rPr>
                    <w:color w:val="000000"/>
                    <w:sz w:val="22"/>
                    <w:szCs w:val="22"/>
                    <w:lang w:eastAsia="lt-LT"/>
                  </w:rPr>
                  <w:t>5.4.2. Patalpų naudojimas</w:t>
                </w:r>
              </w:p>
            </w:tc>
          </w:tr>
        </w:tbl>
        <w:p w:rsidR="005B7BE3" w:rsidRDefault="005B7BE3">
          <w:pPr>
            <w:widowControl w:val="0"/>
            <w:tabs>
              <w:tab w:val="left" w:pos="7055"/>
            </w:tabs>
            <w:jc w:val="center"/>
            <w:rPr>
              <w:b/>
              <w:color w:val="000000"/>
              <w:sz w:val="22"/>
              <w:szCs w:val="22"/>
              <w:lang w:eastAsia="lt-LT"/>
            </w:rPr>
          </w:pPr>
        </w:p>
        <w:sdt>
          <w:sdtPr>
            <w:alias w:val="skirsnis"/>
            <w:tag w:val="part_a5b14bb31d924c0485d33b47bb3e8c64"/>
            <w:id w:val="1634592004"/>
            <w:lock w:val="sdtLocked"/>
          </w:sdtPr>
          <w:sdtEndPr/>
          <w:sdtContent>
            <w:p w:rsidR="005B7BE3" w:rsidRDefault="0061761B">
              <w:pPr>
                <w:widowControl w:val="0"/>
                <w:tabs>
                  <w:tab w:val="left" w:pos="7055"/>
                </w:tabs>
                <w:jc w:val="center"/>
                <w:rPr>
                  <w:b/>
                  <w:color w:val="000000"/>
                  <w:sz w:val="22"/>
                  <w:szCs w:val="22"/>
                  <w:lang w:eastAsia="lt-LT"/>
                </w:rPr>
              </w:pPr>
              <w:sdt>
                <w:sdtPr>
                  <w:alias w:val="Pavadinimas"/>
                  <w:tag w:val="title_a5b14bb31d924c0485d33b47bb3e8c64"/>
                  <w:id w:val="-596946217"/>
                  <w:lock w:val="sdtLocked"/>
                </w:sdtPr>
                <w:sdtEndPr/>
                <w:sdtContent>
                  <w:r>
                    <w:rPr>
                      <w:b/>
                      <w:color w:val="000000"/>
                      <w:sz w:val="22"/>
                      <w:szCs w:val="22"/>
                      <w:lang w:eastAsia="lt-LT"/>
                    </w:rPr>
                    <w:t>_______________________________</w:t>
                  </w:r>
                </w:sdtContent>
              </w:sdt>
            </w:p>
            <w:p w:rsidR="005B7BE3" w:rsidRDefault="0061761B">
              <w:pPr>
                <w:widowControl w:val="0"/>
                <w:tabs>
                  <w:tab w:val="left" w:pos="7055"/>
                </w:tabs>
                <w:jc w:val="center"/>
                <w:rPr>
                  <w:b/>
                  <w:color w:val="000000"/>
                  <w:sz w:val="22"/>
                  <w:szCs w:val="22"/>
                  <w:lang w:eastAsia="lt-LT"/>
                </w:rPr>
              </w:pPr>
              <w:r>
                <w:rPr>
                  <w:b/>
                  <w:color w:val="000000"/>
                  <w:sz w:val="22"/>
                  <w:szCs w:val="22"/>
                  <w:lang w:eastAsia="lt-LT"/>
                </w:rPr>
                <w:br w:type="page"/>
              </w:r>
            </w:p>
          </w:sdtContent>
        </w:sdt>
      </w:sdtContent>
    </w:sdt>
    <w:sdt>
      <w:sdtPr>
        <w:alias w:val="4 pr."/>
        <w:tag w:val="part_5e9a88fc1a73451db6a524af10562567"/>
        <w:id w:val="1714848161"/>
        <w:lock w:val="sdtLocked"/>
      </w:sdtPr>
      <w:sdtEndPr/>
      <w:sdtContent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 xml:space="preserve">Vilniaus rajono savivaldybės </w:t>
          </w:r>
        </w:p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 xml:space="preserve">neformaliojo švietimo mokyklų veiklos </w:t>
          </w:r>
        </w:p>
        <w:p w:rsidR="005B7BE3" w:rsidRDefault="0061761B">
          <w:pPr>
            <w:widowControl w:val="0"/>
            <w:ind w:left="5529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išorinio vertinimo tvarkos aprašo</w:t>
          </w:r>
        </w:p>
        <w:p w:rsidR="005B7BE3" w:rsidRDefault="0061761B">
          <w:pPr>
            <w:widowControl w:val="0"/>
            <w:tabs>
              <w:tab w:val="left" w:pos="7055"/>
            </w:tabs>
            <w:ind w:left="5529"/>
            <w:rPr>
              <w:color w:val="000000"/>
              <w:szCs w:val="24"/>
              <w:lang w:eastAsia="lt-LT"/>
            </w:rPr>
          </w:pPr>
          <w:sdt>
            <w:sdtPr>
              <w:alias w:val="Numeris"/>
              <w:tag w:val="nr_5e9a88fc1a73451db6a524af10562567"/>
              <w:id w:val="-379406793"/>
              <w:lock w:val="sdtLocked"/>
            </w:sdtPr>
            <w:sdtEndPr/>
            <w:sdtContent>
              <w:r>
                <w:rPr>
                  <w:color w:val="000000"/>
                  <w:szCs w:val="24"/>
                  <w:lang w:eastAsia="lt-LT"/>
                </w:rPr>
                <w:t>4</w:t>
              </w:r>
            </w:sdtContent>
          </w:sdt>
          <w:r>
            <w:rPr>
              <w:color w:val="000000"/>
              <w:szCs w:val="24"/>
              <w:lang w:eastAsia="lt-LT"/>
            </w:rPr>
            <w:t xml:space="preserve"> priedas</w:t>
          </w:r>
        </w:p>
        <w:p w:rsidR="005B7BE3" w:rsidRDefault="005B7BE3">
          <w:pPr>
            <w:widowControl w:val="0"/>
            <w:tabs>
              <w:tab w:val="left" w:pos="7055"/>
            </w:tabs>
            <w:jc w:val="center"/>
            <w:rPr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tabs>
              <w:tab w:val="left" w:pos="7055"/>
            </w:tabs>
            <w:jc w:val="center"/>
            <w:rPr>
              <w:b/>
              <w:color w:val="000000"/>
              <w:szCs w:val="24"/>
              <w:lang w:eastAsia="lt-LT"/>
            </w:rPr>
          </w:pPr>
          <w:sdt>
            <w:sdtPr>
              <w:alias w:val="Pavadinimas"/>
              <w:tag w:val="title_5e9a88fc1a73451db6a524af10562567"/>
              <w:id w:val="-1011907250"/>
              <w:lock w:val="sdtLocked"/>
            </w:sdtPr>
            <w:sdtEndPr/>
            <w:sdtContent>
              <w:r>
                <w:rPr>
                  <w:b/>
                  <w:color w:val="000000"/>
                  <w:szCs w:val="24"/>
                  <w:lang w:eastAsia="lt-LT"/>
                </w:rPr>
                <w:t>NEFORMALIOJO ŠVIETIMO MOKYKLŲ KOKYBĖS VERTINIMO LYGIAI</w:t>
              </w:r>
            </w:sdtContent>
          </w:sdt>
        </w:p>
        <w:p w:rsidR="005B7BE3" w:rsidRDefault="005B7BE3">
          <w:pPr>
            <w:widowControl w:val="0"/>
            <w:tabs>
              <w:tab w:val="left" w:pos="7055"/>
            </w:tabs>
            <w:jc w:val="center"/>
            <w:rPr>
              <w:color w:val="000000"/>
              <w:szCs w:val="24"/>
              <w:lang w:eastAsia="lt-LT"/>
            </w:rPr>
          </w:pPr>
        </w:p>
        <w:tbl>
          <w:tblPr>
            <w:tblW w:w="0" w:type="auto"/>
            <w:jc w:val="center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1476"/>
            <w:gridCol w:w="4007"/>
            <w:gridCol w:w="4180"/>
          </w:tblGrid>
          <w:tr w:rsidR="005B7BE3">
            <w:trPr>
              <w:trHeight w:hRule="exact" w:val="587"/>
              <w:jc w:val="center"/>
            </w:trPr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spacing w:line="250" w:lineRule="exact"/>
                  <w:jc w:val="center"/>
                  <w:rPr>
                    <w:b/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Kokybės</w:t>
                </w:r>
              </w:p>
              <w:p w:rsidR="005B7BE3" w:rsidRDefault="005B7BE3">
                <w:pPr>
                  <w:rPr>
                    <w:sz w:val="6"/>
                    <w:szCs w:val="6"/>
                  </w:rPr>
                </w:pPr>
              </w:p>
              <w:p w:rsidR="005B7BE3" w:rsidRDefault="0061761B">
                <w:pPr>
                  <w:widowControl w:val="0"/>
                  <w:spacing w:line="250" w:lineRule="exact"/>
                  <w:jc w:val="center"/>
                  <w:rPr>
                    <w:b/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lygis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spacing w:line="250" w:lineRule="exact"/>
                  <w:jc w:val="center"/>
                  <w:rPr>
                    <w:b/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Aprašomieji vertinimo epitetai</w:t>
                </w:r>
              </w:p>
            </w:tc>
            <w:tc>
              <w:tcPr>
                <w:tcW w:w="41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spacing w:line="250" w:lineRule="exact"/>
                  <w:jc w:val="center"/>
                  <w:rPr>
                    <w:b/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Išvada</w:t>
                </w:r>
              </w:p>
            </w:tc>
          </w:tr>
          <w:tr w:rsidR="005B7BE3">
            <w:trPr>
              <w:trHeight w:hRule="exact" w:val="835"/>
              <w:jc w:val="center"/>
            </w:trPr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jc w:val="center"/>
                  <w:rPr>
                    <w:color w:val="000000"/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 w:val="25"/>
                    <w:szCs w:val="25"/>
                    <w:lang w:eastAsia="lt-LT"/>
                  </w:rPr>
                  <w:t>4 lygis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Labai gera</w:t>
                </w:r>
                <w:r>
                  <w:rPr>
                    <w:color w:val="000000"/>
                    <w:szCs w:val="24"/>
                    <w:lang w:eastAsia="lt-LT"/>
                  </w:rPr>
                  <w:t>: kryptinga, originali, įspūdinga, savita, puiki, nepriekaištinga, kūrybiška</w:t>
                </w:r>
              </w:p>
            </w:tc>
            <w:tc>
              <w:tcPr>
                <w:tcW w:w="41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Veikla itin sėkminga. Būtina dalytis patirtimi šalyje ir mieste</w:t>
                </w:r>
              </w:p>
            </w:tc>
          </w:tr>
          <w:tr w:rsidR="005B7BE3">
            <w:trPr>
              <w:trHeight w:hRule="exact" w:val="842"/>
              <w:jc w:val="center"/>
            </w:trPr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jc w:val="center"/>
                  <w:rPr>
                    <w:color w:val="000000"/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 w:val="25"/>
                    <w:szCs w:val="25"/>
                    <w:lang w:eastAsia="lt-LT"/>
                  </w:rPr>
                  <w:t>3 lygis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Gera</w:t>
                </w:r>
                <w:r>
                  <w:rPr>
                    <w:color w:val="000000"/>
                    <w:szCs w:val="24"/>
                    <w:lang w:eastAsia="lt-LT"/>
                  </w:rPr>
                  <w:t>: tinkama, paveiki, turi savitų bruožų, potenciali, lanksti</w:t>
                </w:r>
              </w:p>
            </w:tc>
            <w:tc>
              <w:tcPr>
                <w:tcW w:w="41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Veikla pakankamai sėkminga. Gali dalytis patirtimi su kitais. Verta tęsti, kai kurios kompetencijos stiprinimą</w:t>
                </w:r>
              </w:p>
            </w:tc>
          </w:tr>
          <w:tr w:rsidR="005B7BE3">
            <w:trPr>
              <w:trHeight w:hRule="exact" w:val="569"/>
              <w:jc w:val="center"/>
            </w:trPr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jc w:val="center"/>
                  <w:rPr>
                    <w:color w:val="000000"/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 w:val="25"/>
                    <w:szCs w:val="25"/>
                    <w:lang w:eastAsia="lt-LT"/>
                  </w:rPr>
                  <w:t>2 lygis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Patenkinama</w:t>
                </w:r>
                <w:r>
                  <w:rPr>
                    <w:color w:val="000000"/>
                    <w:szCs w:val="24"/>
                    <w:lang w:eastAsia="lt-LT"/>
                  </w:rPr>
                  <w:t>: vidutiniška, priimtina, nesisteminga</w:t>
                </w:r>
              </w:p>
            </w:tc>
            <w:tc>
              <w:tcPr>
                <w:tcW w:w="41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Veikla ir dalis kompetencijų tinkamos. Yra ką tobulinti, sustiprinti ir išplėtoti</w:t>
                </w:r>
              </w:p>
            </w:tc>
          </w:tr>
          <w:tr w:rsidR="005B7BE3">
            <w:trPr>
              <w:trHeight w:hRule="exact" w:val="587"/>
              <w:jc w:val="center"/>
            </w:trPr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jc w:val="center"/>
                  <w:rPr>
                    <w:color w:val="000000"/>
                    <w:sz w:val="25"/>
                    <w:szCs w:val="25"/>
                    <w:lang w:eastAsia="lt-LT"/>
                  </w:rPr>
                </w:pPr>
                <w:r>
                  <w:rPr>
                    <w:color w:val="000000"/>
                    <w:sz w:val="25"/>
                    <w:szCs w:val="25"/>
                    <w:lang w:eastAsia="lt-LT"/>
                  </w:rPr>
                  <w:t>1 lygis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Prasta</w:t>
                </w:r>
                <w:r>
                  <w:rPr>
                    <w:color w:val="000000"/>
                    <w:szCs w:val="24"/>
                    <w:lang w:eastAsia="lt-LT"/>
                  </w:rPr>
                  <w:t>: neveiksminga, nevykusi, netinkama, nekonkreti, neperspektyvi</w:t>
                </w:r>
              </w:p>
            </w:tc>
            <w:tc>
              <w:tcPr>
                <w:tcW w:w="4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B7BE3" w:rsidRDefault="0061761B">
                <w:pPr>
                  <w:widowControl w:val="0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Veikla nepriimtina. Kompetenciją būtina tobul</w:t>
                </w:r>
                <w:r>
                  <w:rPr>
                    <w:color w:val="000000"/>
                    <w:szCs w:val="24"/>
                    <w:lang w:eastAsia="lt-LT"/>
                  </w:rPr>
                  <w:t>inti</w:t>
                </w:r>
              </w:p>
            </w:tc>
          </w:tr>
        </w:tbl>
        <w:p w:rsidR="005B7BE3" w:rsidRDefault="005B7BE3">
          <w:pPr>
            <w:widowControl w:val="0"/>
            <w:tabs>
              <w:tab w:val="left" w:pos="7055"/>
            </w:tabs>
            <w:jc w:val="center"/>
            <w:rPr>
              <w:color w:val="000000"/>
              <w:szCs w:val="24"/>
              <w:lang w:eastAsia="lt-LT"/>
            </w:rPr>
          </w:pPr>
        </w:p>
        <w:p w:rsidR="005B7BE3" w:rsidRDefault="0061761B">
          <w:pPr>
            <w:widowControl w:val="0"/>
            <w:tabs>
              <w:tab w:val="left" w:pos="7055"/>
            </w:tabs>
            <w:jc w:val="center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_____________________________</w:t>
          </w:r>
        </w:p>
        <w:p w:rsidR="005B7BE3" w:rsidRDefault="0061761B">
          <w:pPr>
            <w:widowControl w:val="0"/>
            <w:tabs>
              <w:tab w:val="left" w:pos="7055"/>
            </w:tabs>
            <w:jc w:val="center"/>
            <w:rPr>
              <w:color w:val="000000"/>
              <w:szCs w:val="24"/>
              <w:lang w:eastAsia="lt-LT"/>
            </w:rPr>
          </w:pPr>
        </w:p>
      </w:sdtContent>
    </w:sdt>
    <w:sectPr w:rsidR="005B7BE3">
      <w:headerReference w:type="even" r:id="rId18"/>
      <w:footerReference w:type="default" r:id="rId19"/>
      <w:type w:val="continuous"/>
      <w:pgSz w:w="11909" w:h="16834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1B" w:rsidRDefault="0061761B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separator/>
      </w:r>
    </w:p>
  </w:endnote>
  <w:endnote w:type="continuationSeparator" w:id="0">
    <w:p w:rsidR="0061761B" w:rsidRDefault="0061761B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E3" w:rsidRDefault="005B7BE3">
    <w:pPr>
      <w:widowControl w:val="0"/>
      <w:tabs>
        <w:tab w:val="left" w:pos="3000"/>
      </w:tabs>
      <w:rPr>
        <w:rFonts w:ascii="Courier New" w:eastAsia="Courier New" w:hAnsi="Courier New" w:cs="Courier New"/>
        <w:color w:val="00000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1B" w:rsidRDefault="0061761B"/>
  </w:footnote>
  <w:footnote w:type="continuationSeparator" w:id="0">
    <w:p w:rsidR="0061761B" w:rsidRDefault="006176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E3" w:rsidRDefault="0061761B">
    <w:pPr>
      <w:widowControl w:val="0"/>
      <w:rPr>
        <w:rFonts w:ascii="Courier New" w:eastAsia="Courier New" w:hAnsi="Courier New" w:cs="Courier New"/>
        <w:color w:val="000000"/>
        <w:sz w:val="2"/>
        <w:szCs w:val="2"/>
        <w:lang w:eastAsia="lt-LT"/>
      </w:rPr>
    </w:pPr>
    <w:r>
      <w:rPr>
        <w:rFonts w:ascii="Courier New" w:eastAsia="Courier New" w:hAnsi="Courier New" w:cs="Courier New"/>
        <w:noProof/>
        <w:color w:val="000000"/>
        <w:szCs w:val="24"/>
        <w:lang w:eastAsia="lt-LT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B690CC1" wp14:editId="781B1091">
              <wp:simplePos x="0" y="0"/>
              <wp:positionH relativeFrom="page">
                <wp:posOffset>3616960</wp:posOffset>
              </wp:positionH>
              <wp:positionV relativeFrom="page">
                <wp:posOffset>184150</wp:posOffset>
              </wp:positionV>
              <wp:extent cx="64135" cy="106680"/>
              <wp:effectExtent l="0" t="317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E3" w:rsidRDefault="0061761B">
                          <w:pPr>
                            <w:widowControl w:val="0"/>
                            <w:rPr>
                              <w:sz w:val="22"/>
                              <w:szCs w:val="22"/>
                              <w:lang w:eastAsia="lt-LT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eastAsia="lt-LT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lang w:eastAsia="lt-LT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  <w:lang w:eastAsia="lt-L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eastAsia="lt-LT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  <w:lang w:eastAsia="lt-L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8pt;margin-top:14.5pt;width:5.05pt;height:8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Ny2sqAIAAKUFAAAOAAAAZHJzL2Uyb0RvYy54bWysVG1vmzAQ/j5p/8HydwqkhAIqqdoQpknd i9TuBzhggjVjI9sNdFP/+84mpGmrSdM2Plhn+/zcPXcPd3k1dhztqdJMihyHZwFGVFSyZmKX42/3 pZdgpA0RNeFS0Bw/Uo2vVu/fXQ59RheylbymCgGI0NnQ57g1ps98X1ct7Yg+kz0VcNlI1REDW7Xz a0UGQO+4vwiC2B+kqnslK6o1nBbTJV45/KahlfnSNJoaxHMMuRm3Krdu7eqvLkm2U6RvWXVIg/xF Fh1hAoIeoQpiCHpQ7A1UxyoltWzMWSU7XzYNq6jjAGzC4BWbu5b01HGB4uj+WCb9/2Crz/uvCrEa eoeRIB206J6OBt3IEYW2OkOvM3C668HNjHBsPS1T3d/K6rtGQq5bInb0Wik5tJTUkJ176Z88nXC0 BdkOn2QNYciDkQ5obFRnAaEYCNChS4/HzthUKjiMo/B8iVEFN2EQx4lrnE+y+W2vtPlAZYeskWMF fXfYZH+rDbAA19nFhhKyZJy73nPx4gAcpxOIDE/tnc3BtfJnGqSbZJNEXrSIN14UFIV3Xa4jLy7D i2VxXqzXRfhk44ZR1rK6psKGmWUVRn/WtoPAJ0EchaUlZ7WFsylptduuuUJ7ArIu3Wd7BcmfuPkv 03DXwOUVpXARBTeL1Cvj5MKLymjppRdB4gVhepPGQZRGRfmS0i0T9N8poSHH6XKxnKT0W26B+95y I1nHDAwOzrocJ0cnklkBbkTtWmsI45N9Ugqb/nMpoGJzo51crUInrZpxOwKK1fBW1o8gXCVBWaBO mHZgtFL9wGiAyZFjAaMNI/5RgPTtkJkNNRvb2SCigoc5NhhN5tpMw+ihV2zXAu78c13D71Eyp93n HCBxu4FZ4Cgc5pYdNqd75/U8XVe/AAAA//8DAFBLAwQUAAYACAAAACEAubHqqtwAAAAJAQAADwAA AGRycy9kb3ducmV2LnhtbEyPy07DMBBF90j8gzVI7KhDRZ7EqVAlNuwoFRI7N57GEX5Etpsmf8+w guVoju49t90t1rAZQxy9E/C4yYCh670a3SDg+PH6UAGLSToljXcoYMUIu+72ppWN8lf3jvMhDYxC XGykAJ3S1HAee41Wxo2f0NHv7IOVic4wcBXklcKt4dssK7iVo6MGLSfca+y/DxcroFw+PU4R9/h1 nvugx7Uyb6sQ93fLyzOwhEv6g+FXn9ShI6eTvzgVmRGQF3VBqIBtTZsIyMu6BHYS8JRXwLuW/1/Q /QAAAP//AwBQSwECLQAUAAYACAAAACEAtoM4kv4AAADhAQAAEwAAAAAAAAAAAAAAAAAAAAAAW0Nv bnRlbnRfVHlwZXNdLnhtbFBLAQItABQABgAIAAAAIQA4/SH/1gAAAJQBAAALAAAAAAAAAAAAAAAA AC8BAABfcmVscy8ucmVsc1BLAQItABQABgAIAAAAIQCrNy2sqAIAAKUFAAAOAAAAAAAAAAAAAAAA AC4CAABkcnMvZTJvRG9jLnhtbFBLAQItABQABgAIAAAAIQC5seqq3AAAAAkBAAAPAAAAAAAAAAAA AAAAAAIFAABkcnMvZG93bnJldi54bWxQSwUGAAAAAAQABADzAAAACwYAAAAA " filled="f" stroked="f">
              <v:textbox style="mso-fit-shape-to-text:t" inset="0,0,0,0">
                <w:txbxContent>
                  <w:p>
                    <w:pPr>
                      <w:widowControl w:val="0"/>
                      <w:spacing w:line="240"/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lang w:eastAsia="lt-LT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lang w:eastAsia="lt-LT"/>
                      </w:rP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lang w:eastAsia="lt-LT"/>
                      </w:rPr>
                      <w:instrText xml:space="preserve"> PAGE \* MERGEFORMAT </w:instrText>
                    </w: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lang w:eastAsia="lt-LT"/>
                      </w:rP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lang w:eastAsia="lt-LT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z w:val="22"/>
                        <w:szCs w:val="22"/>
                        <w:lang w:eastAsia="lt-L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1296"/>
  <w:hyphenationZone w:val="396"/>
  <w:doNotHyphenateCap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49"/>
    <w:rsid w:val="005B7BE3"/>
    <w:rsid w:val="0061761B"/>
    <w:rsid w:val="00A52CB9"/>
    <w:rsid w:val="00E1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-tar.lt/portal/lt/legalAct/TAR.9A3AD08EA5D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e-tar.lt/portal/lt/legalAct/TAR.CF599A1A6DD5" TargetMode="External"/><Relationship Id="rId17" Type="http://schemas.openxmlformats.org/officeDocument/2006/relationships/hyperlink" Target="https://www.e-tar.lt/portal/lt/legalAct/TAR.0546D91E9C6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tar.lt/portal/lt/legalAct/TAR.9A3AD08EA5D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tar.lt/portal/lt/legalAct/TAR.D0CD0966D67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-tar.lt/portal/lt/legalAct/TAR.E2EBE95E7723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-tar.lt/portal/lt/legalAct/TAR.0546D91E9C6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arts xmlns="http://lrs.lt/TAIS/DocParts">
  <Part Type="pagrindine" DocPartId="9704f58ad5e24bbdb872e74070830f2b" PartId="b1ba98c3cdd54fc884b5c93c5d5b8926">
    <Part Type="preambule" DocPartId="b9b8481bb6e744dcbc7cfecee9580a4f" PartId="ae218da99e094464962de47b950023fe"/>
    <Part Type="pastraipa" DocPartId="acdafc1294314c158088a1e6ac1f2f02" PartId="39a02387aa154df7996500e8019233ab"/>
    <Part Type="signatura" DocPartId="63aa91552748464ab757feca0b5d791f" PartId="c1a18df957aa476da8697ae1bf173222"/>
  </Part>
  <Part Type="patvirtinta" Title="VILNIAUS RAJONO SAVIVALDYBĖS NEFORMALIOJO ŠVIETIMO MOKYKLŲ VEIKLOS IŠORINIO VERTINIMO TVARKOS APRAŠAS" DocPartId="ec4c2190f72c42cead79545660dc46b0" PartId="79771d8f5c694ebc95fcd2cb15c1e6d4">
    <Part Type="skyrius" Nr="1" Title="BENDROSIOS NUOSTATOS" DocPartId="75d125b2f6ea437bba6e930edd5a9969" PartId="ae7b0f19c52e44cc97d753a4c7fe6319">
      <Part Type="punktas" Nr="1" Abbr="1 p." DocPartId="119304ed780c431bac3c43e01c7e8a30" PartId="688c37269f31463a916427467eeae8a8"/>
      <Part Type="punktas" Nr="2" Abbr="2 p." DocPartId="c88c194d948243d787012f42110745df" PartId="ce1b090bb3fb46fca15a78bf6a8a1892"/>
      <Part Type="punktas" Nr="3" Abbr="3 p." DocPartId="a40c3dd5fb8d429692ba268425412712" PartId="c120ec877511427587a10e7e1e12b650"/>
      <Part Type="punktas" Nr="4" Abbr="4 p." DocPartId="02a600f65e814ad38757740e1b9c2faa" PartId="ab42f7dc5d24439eac77267650456c80">
        <Part Type="punktas" Nr="4.1" Abbr="4.1 p." DocPartId="7b8430f67b5e4f6b94e92093ded7cfad" PartId="15cc429b27c54568ae5f7218dc304dfb"/>
        <Part Type="punktas" Nr="4.2" Abbr="4.2 p." DocPartId="cf4b95c17e944fcb8141c7373a682047" PartId="292572bbf0544b419adc2b166fece7bf"/>
      </Part>
      <Part Type="punktas" Nr="5" Abbr="5 p." DocPartId="cd3bb8d0ed744cd48b55a0d564ddf5d0" PartId="56c647faa0da4c758aa50de3a156205b"/>
      <Part Type="punktas" Nr="6" Abbr="6 p." DocPartId="3a63b0772d3a41c4b1b3ea0736ddf0eb" PartId="6d6f4231b2c6492eb8b57b6bf319b7a3"/>
    </Part>
    <Part Type="skyrius" Nr="2" Title="IŠORINIO VERTINIMO ORGANIZAVIMAS IR VYKDYMAS" DocPartId="418fd20e7a3843aab66b892897dbce04" PartId="4677fb6149144fc0b3fa76188da5f744">
      <Part Type="punktas" Nr="7" Abbr="7 p." DocPartId="d43b72b4ca45424d8072bd7be83f1f5e" PartId="eccd476eff41492399954bf4c480e389"/>
      <Part Type="punktas" Nr="8" Abbr="8 p." DocPartId="f15356f6b4df4c88a2dcddb09e38d852" PartId="60f3fae303ce4273942485d7fe8c5453">
        <Part Type="punktas" Nr="8.1" Abbr="8.1 p." DocPartId="3a247102db0e41fe95ee26c10784ccd2" PartId="97b68a864da242a4bc5a9b7c7722a0f7"/>
        <Part Type="punktas" Nr="8.2" Abbr="8.2 p." DocPartId="b7f8ed3e569143f482500b7b4c900dae" PartId="241d6270321b4ac8a24d77a9f62876b3"/>
        <Part Type="punktas" Nr="8.3" Abbr="8.3 p." DocPartId="9c47b88dc8e44961ac9b0a21fe5718df" PartId="2606a45bab1748b2bdd9504b6b08f693"/>
        <Part Type="punktas" Nr="8.4" Abbr="8.4 p." DocPartId="c1cef2bd73e6446a9fe8bd1e9f12cd2a" PartId="8d63ca110a6a4c82be2ddd1379949afc"/>
      </Part>
      <Part Type="punktas" Nr="9" Abbr="9 p." DocPartId="c9c6d18499514403863ff40f751f83f7" PartId="7e41bb84965446f5b537300bca88be8f">
        <Part Type="punktas" Nr="9.1" Abbr="9.1 p." DocPartId="3312bbab2ecd47c8bd5ef863aa144171" PartId="a1750dae70e24f4494f5a4a6fcf52af0"/>
        <Part Type="punktas" Nr="9.2" Abbr="9.2 p." DocPartId="4bb42f232d7e4ff68f5e168da30c792d" PartId="5c4bd302a07a46f3bd5c4a191a692883"/>
        <Part Type="punktas" Nr="9.3" Abbr="9.3 p." DocPartId="ac4017b0501846eba82165a1201b7931" PartId="5fcceb3de62b482e960c404fce22fd74"/>
        <Part Type="punktas" Nr="9.4" Abbr="9.4 p." DocPartId="ab90a6f83d834e78b3bd0db6ad9a51a0" PartId="1247a11e3cdd41259cbd697f383902fe"/>
        <Part Type="punktas" Nr="9.5" Abbr="9.5 p." DocPartId="a0beea5d188c444ea81e96e3ced63444" PartId="639a49daa2224595b8f6acf2828d4ca9"/>
        <Part Type="punktas" Nr="9.6" Abbr="9.6 p." DocPartId="b9669fcb2ce64cdc8e3de5e1e04f9785" PartId="c51382699cb949bbaa48d7384d92a4ed"/>
        <Part Type="punktas" Nr="9.7" Abbr="9.7 p." DocPartId="c9f7acb6b76948c1833d63db057fa78f" PartId="f3d9be64483846809555326875626898"/>
        <Part Type="punktas" Nr="9.8" Abbr="9.8 p." DocPartId="71957bf7a2c7446193ad5ee0024112d3" PartId="23b64b72abc74f9f9ba33a91124dc7b7"/>
      </Part>
      <Part Type="punktas" Nr="10" Abbr="10 p." DocPartId="18f555f28a1d4bd0934e6bda033cea31" PartId="07de505d272b4dc59bf23a388ae5b0fd">
        <Part Type="punktas" Nr="10.1" Abbr="10.1 p." DocPartId="3dbaf3b9d63540f59191fbd0f417f7c3" PartId="56cd82d641364c148ed50f2390af9ec3">
          <Part Type="punktas" Nr="10.1.1" Abbr="10.1.1 p." DocPartId="b2466a21cb7d4513b391f448abf000b8" PartId="9fd4fb8bbaf54686bd64d4d1ef253ddf"/>
          <Part Type="punktas" Nr="10.1.2" Abbr="10.1.2 p." DocPartId="4a97de94c78a4beb9ac61875eaab670b" PartId="c295f0fff8ce48029ce777b6139d4cec"/>
          <Part Type="punktas" Nr="10.1.3" Abbr="10.1.3 p." DocPartId="29c01f58ced049a9b480851b1ed4f958" PartId="175eef7a545d42b1ac4e985eb41f83f4"/>
          <Part Type="punktas" Nr="10.1.4" Abbr="10.1.4 p." DocPartId="c94f9aceeeba4421918d8f924e901662" PartId="83cf7d853e5f4309849b74b3750b1917"/>
          <Part Type="punktas" Nr="10.1.5" Abbr="10.1.5 p." DocPartId="383e03f735364285a01162c92e347ebe" PartId="5344e04dd5a64738aaf9702b681cc073"/>
          <Part Type="punktas" Nr="10.1.6" Abbr="10.1.6 p." DocPartId="92defd754ae047ce9fb813db32840c5b" PartId="20ddac72b4fa4304b652b0b5d915e7f7"/>
          <Part Type="punktas" Nr="10.1.7" Abbr="10.1.7 p." DocPartId="9b48f22d3a914f109ba767a764df91f9" PartId="f62ae7acc3cd4776934b9fc8250139db"/>
          <Part Type="punktas" Nr="10.1.8" Abbr="10.1.8 p." DocPartId="accf4116549f4a2d8080e0bb62f6fc7a" PartId="e5f7bbfe5d544d4bb60ab257a84a0958"/>
        </Part>
        <Part Type="punktas" Nr="10.2" Abbr="10.2 p." DocPartId="1b7b62e007d54736955799197f550a0e" PartId="2a4051b9da4f45c5813f5117f151a9ef">
          <Part Type="punktas" Nr="10.2.1" Abbr="10.2.1 p." DocPartId="0b6b12faf4b94a3db8c23014aada7710" PartId="b5848dd160544b298b6c8fb6e7a4543f"/>
          <Part Type="punktas" Nr="10.2.2" Abbr="10.2.2 p." DocPartId="d6912fc419604d959f487001ac4bdf30" PartId="405534749dd34597865f09f7dd8481b3"/>
          <Part Type="punktas" Nr="10.2.3" Abbr="10.2.3 p." DocPartId="07510d354d314d139de1300917ee26fc" PartId="78113059f896496483c3288d2e969506"/>
          <Part Type="punktas" Nr="10.2.4" Abbr="10.2.4 p." DocPartId="b48a645673b4460c9cf66e90beb57e86" PartId="c85aa6ae9ac04d34bacc8cad9b1751f0"/>
          <Part Type="punktas" Nr="10.2.5" Abbr="10.2.5 p." DocPartId="bfebcdf5afa04fbfa39f09fe30fa6a72" PartId="9e2187082c514d32b8416b6970cc895d"/>
          <Part Type="punktas" Nr="10.2.6" Abbr="10.2.6 p." DocPartId="b2c59cba2ce446f8a1af39f495376d4e" PartId="2d0eaa9aacc8411f9c2a9ba91c98f9f7"/>
          <Part Type="punktas" Nr="10.2.7" Abbr="10.2.7 p." DocPartId="46361f11dfd5438c916821d3dd200157" PartId="d4381b809d8c4ea7a3335974e4c580b1"/>
          <Part Type="punktas" Nr="10.2.8" Abbr="10.2.8 p." DocPartId="2e48569ccdaa491d94406fd95b5d13d2" PartId="5f7ba8639522454c81079be504dfd80a"/>
        </Part>
      </Part>
      <Part Type="punktas" Nr="11" Abbr="11 p." DocPartId="463e5ef3a71f4434ab40363a0edf9476" PartId="7ce2017b4aae4e94b30f132daaddfc79">
        <Part Type="punktas" Nr="11.1" Abbr="11.1 p." DocPartId="701f0742d7184235b92b0d9c6b0eda79" PartId="ea398c8d673848208a85f7dad25fe811"/>
        <Part Type="punktas" Nr="11.2" Abbr="11.2 p." DocPartId="b7d44e57cd084e448b09641a3dfe99be" PartId="fe4a8ee117e94209857314afe02f52c9"/>
        <Part Type="punktas" Nr="11.3" Abbr="11.3 p." DocPartId="aa511b9765bf4b50af3b96d69028ed37" PartId="91d693ea7202459aaa1ad5c6e11f667b"/>
        <Part Type="punktas" Nr="11.4" Abbr="11.4 p." DocPartId="fc105ed8bfa843ee974e3abf9efc5b4b" PartId="59f535a635fb4c8ab3171375f8881fcf"/>
        <Part Type="punktas" Nr="11.5" Abbr="11.5 p." DocPartId="e097384a70374efd8312722a0f0bb498" PartId="37cdd282f9eb45fba256c3b1a9906229"/>
        <Part Type="punktas" Nr="11.6" Abbr="11.6 p." DocPartId="a89da0a574864c85aa62187099b2cb26" PartId="7b3a0917365a48009d68f21c64c93477"/>
        <Part Type="punktas" Nr="11.7" Abbr="11.7 p." DocPartId="fe243ffb9b104065a2a5c8c34fc6909d" PartId="0e8e1c775dd445be8d588da4c4ea6582"/>
      </Part>
      <Part Type="punktas" Nr="12" Abbr="12 p." DocPartId="008d1ce525854d3a80f95dcdde8f5f7b" PartId="2434ebca584f4853abea34cac1baea8a">
        <Part Type="punktas" Nr="12.1" Abbr="12.1 p." DocPartId="fdcd5f8f37dc4395bff0d83936fdbd75" PartId="4d1d81c1d6614df5b103967dfa6a1f0d"/>
        <Part Type="punktas" Nr="12.2" Abbr="12.2 p." DocPartId="50bc110c257741e08dcbf7868a27bb2a" PartId="6de358bd4db8479496d78313362224ad"/>
        <Part Type="punktas" Nr="12.3" Abbr="12.3 p." DocPartId="3e153de1aad04099ad3dfa5be2be28ce" PartId="6773a92ae8424b5d99ab6c5110d96af5"/>
        <Part Type="punktas" Nr="12.4" Abbr="12.4 p." DocPartId="ccb0d07c71eb41a1b1ade6b63700a76c" PartId="f9aaaaf4ef6f4875b5fa62f373f22e0f"/>
      </Part>
    </Part>
    <Part Type="skyrius" Nr="3" Title="BAIGIAMOSIOS NUOSTATOS" DocPartId="d0b59829216e484db483a4b25c48307c" PartId="5b37a8f168664272945aa29b08e22678">
      <Part Type="punktas" Nr="13" Abbr="13 p." DocPartId="861c2161e1dc4a0d85d4609e5ba7170b" PartId="5bdb7aeadb974d39bbc3717a23d1cd67"/>
      <Part Type="punktas" Nr="14" Abbr="14 p." DocPartId="4bf4479349d14952aacf5abd7742fc30" PartId="b1da2ca1ff264151b5eb7f263be8b317"/>
    </Part>
  </Part>
  <Part Type="priedas" Nr="1" Abbr="1 pr." Title="(Neformaliojo švietimo mokyklos veiklos stebėjimo protokolo forma) NEFORMALIOJO ŠVIETIMO MOKYKLOS VEIKLOS STEBĖJIMO PROTOKOLAS" DocPartId="ad0a01337ea746098787d3ba1c0f5ce5" PartId="7716f7f066254ed4984d526b46ca1bba"/>
  <Part Type="priedas" Nr="2" Abbr="2 pr." Title="NEFORMALIOJO VAIKŲ ŠVIETIMO MOKYKLŲ (NVŠM) VEIKLOS IŠORINIO VERTINIMO SRITYS, TEMOS IR VEIKLOS RODIKLIAI" DocPartId="d8eb68f5bb344341a4ba69a088bab5b4" PartId="f04b9900eeb3401fbdbe990331bccdf5"/>
  <Part Type="priedas" Nr="3" Abbr="3 pr." Title="IKIMOKYKLINIO UGDYMO MOKYKLŲ (IUM) IŠORINIO VERTINIMO SRITYS, TEMOS IR VEIKLOS RODIKLIAI" DocPartId="a4c95d911ed942139b8c87e508ae13ca" PartId="a32327e8b10141bcb8dc264a052acbf7">
    <Part Type="skirsnis" Title="_______________________________" DocPartId="0b1d8ccda7014f3dafeeb080ee3587fd" PartId="a5b14bb31d924c0485d33b47bb3e8c64"/>
  </Part>
  <Part Type="priedas" Nr="4" Abbr="4 pr." Title="NEFORMALIOJO ŠVIETIMO MOKYKLŲ KOKYBĖS VERTINIMO LYGIAI" DocPartId="ef08fba5984e43f7978f882ae5aea17a" PartId="5e9a88fc1a73451db6a524af10562567"/>
</Par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9644-8B6E-4E57-8145-90157BCADC97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446F7EA6-0D3E-4DF4-8A39-8F50A10F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11144</Words>
  <Characters>6353</Characters>
  <Application>Microsoft Office Word</Application>
  <DocSecurity>0</DocSecurity>
  <Lines>52</Lines>
  <Paragraphs>34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POLIAKOVIENĖ Valerija</dc:creator>
  <cp:lastModifiedBy>VRSA Admin #1</cp:lastModifiedBy>
  <cp:revision>2</cp:revision>
  <dcterms:created xsi:type="dcterms:W3CDTF">2019-04-29T15:15:00Z</dcterms:created>
  <dcterms:modified xsi:type="dcterms:W3CDTF">2019-04-29T15:15:00Z</dcterms:modified>
</cp:coreProperties>
</file>