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274CC" w14:textId="7CE56AC6" w:rsidR="000D7E12" w:rsidRDefault="00174F61">
      <w:pPr>
        <w:tabs>
          <w:tab w:val="left" w:pos="1296"/>
          <w:tab w:val="center" w:pos="4153"/>
          <w:tab w:val="right" w:pos="8306"/>
        </w:tabs>
        <w:ind w:right="-44"/>
        <w:jc w:val="center"/>
      </w:pPr>
      <w:r>
        <w:rPr>
          <w:szCs w:val="24"/>
        </w:rPr>
        <w:object w:dxaOrig="696" w:dyaOrig="801" w14:anchorId="0E027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2.6pt" o:ole="" fillcolor="window">
            <v:imagedata r:id="rId7" o:title=""/>
          </v:shape>
          <o:OLEObject Type="Embed" ProgID="CorelPhotoPaint.Image.9" ShapeID="_x0000_i1025" DrawAspect="Content" ObjectID="_1618147434" r:id="rId8"/>
        </w:object>
      </w:r>
    </w:p>
    <w:p w14:paraId="0E0274CD" w14:textId="77777777" w:rsidR="000D7E12" w:rsidRDefault="000D7E12">
      <w:pPr>
        <w:tabs>
          <w:tab w:val="left" w:pos="708"/>
          <w:tab w:val="center" w:pos="4153"/>
          <w:tab w:val="right" w:pos="8306"/>
        </w:tabs>
        <w:ind w:right="-44"/>
        <w:jc w:val="center"/>
      </w:pPr>
    </w:p>
    <w:p w14:paraId="0E0274CE" w14:textId="77777777" w:rsidR="000D7E12" w:rsidRDefault="00174F61">
      <w:pPr>
        <w:jc w:val="center"/>
        <w:rPr>
          <w:b/>
          <w:sz w:val="28"/>
        </w:rPr>
      </w:pPr>
      <w:r>
        <w:rPr>
          <w:b/>
          <w:sz w:val="28"/>
        </w:rPr>
        <w:t>VILNIAUS RAJONO SAVIVALDYBĖS ADMINISTRACIJOS DIREKTORIUS</w:t>
      </w:r>
    </w:p>
    <w:p w14:paraId="0E0274CF" w14:textId="77777777" w:rsidR="000D7E12" w:rsidRDefault="000D7E12">
      <w:pPr>
        <w:jc w:val="both"/>
        <w:rPr>
          <w:b/>
          <w:szCs w:val="24"/>
        </w:rPr>
      </w:pPr>
    </w:p>
    <w:p w14:paraId="0E0274D0" w14:textId="77777777" w:rsidR="000D7E12" w:rsidRDefault="00174F61" w:rsidP="00174F61">
      <w:pPr>
        <w:keepNext/>
        <w:ind w:right="-1"/>
        <w:jc w:val="center"/>
        <w:rPr>
          <w:b/>
          <w:bCs/>
          <w:caps/>
          <w:szCs w:val="24"/>
        </w:rPr>
      </w:pPr>
      <w:r>
        <w:rPr>
          <w:b/>
          <w:bCs/>
          <w:caps/>
          <w:szCs w:val="24"/>
        </w:rPr>
        <w:t xml:space="preserve">ĮSAKYMAS </w:t>
      </w:r>
    </w:p>
    <w:p w14:paraId="0E0274D1" w14:textId="77777777" w:rsidR="000D7E12" w:rsidRDefault="00174F61" w:rsidP="00174F61">
      <w:pPr>
        <w:keepNext/>
        <w:ind w:right="-1"/>
        <w:jc w:val="center"/>
        <w:rPr>
          <w:b/>
          <w:bCs/>
          <w:caps/>
          <w:szCs w:val="24"/>
        </w:rPr>
      </w:pPr>
      <w:r>
        <w:rPr>
          <w:b/>
          <w:bCs/>
          <w:caps/>
          <w:szCs w:val="24"/>
        </w:rPr>
        <w:t>DĖL VILNIAUS RAJONO SAVIVALDYBĖS ATVIROS BIATLONO ŠAUDYKLOS, ESANČIOS KALNO G. 16B, NEMENČINĖJĖ, VILNIAUS R. naudojimosi taisyklių patvirtinimo</w:t>
      </w:r>
    </w:p>
    <w:p w14:paraId="0E0274D2" w14:textId="77777777" w:rsidR="000D7E12" w:rsidRDefault="000D7E12">
      <w:pPr>
        <w:keepNext/>
        <w:ind w:left="1134" w:right="1134"/>
        <w:jc w:val="center"/>
        <w:rPr>
          <w:b/>
          <w:bCs/>
          <w:caps/>
          <w:szCs w:val="24"/>
        </w:rPr>
      </w:pPr>
    </w:p>
    <w:p w14:paraId="0E0274D3" w14:textId="77777777" w:rsidR="000D7E12" w:rsidRDefault="00174F61" w:rsidP="00174F61">
      <w:pPr>
        <w:keepNext/>
        <w:ind w:right="-1"/>
        <w:jc w:val="center"/>
        <w:rPr>
          <w:bCs/>
          <w:szCs w:val="24"/>
        </w:rPr>
      </w:pPr>
      <w:r>
        <w:rPr>
          <w:bCs/>
          <w:szCs w:val="24"/>
        </w:rPr>
        <w:t>2016 m. gruodžio 21 d. Nr. A27(1)-3308</w:t>
      </w:r>
    </w:p>
    <w:p w14:paraId="0E0274D4" w14:textId="77777777" w:rsidR="000D7E12" w:rsidRDefault="00174F61" w:rsidP="00174F61">
      <w:pPr>
        <w:keepNext/>
        <w:ind w:right="-1"/>
        <w:jc w:val="center"/>
        <w:rPr>
          <w:bCs/>
          <w:caps/>
          <w:szCs w:val="24"/>
        </w:rPr>
      </w:pPr>
      <w:r>
        <w:rPr>
          <w:bCs/>
          <w:szCs w:val="24"/>
        </w:rPr>
        <w:t>Vilnius</w:t>
      </w:r>
    </w:p>
    <w:p w14:paraId="0E0274D5" w14:textId="77777777" w:rsidR="000D7E12" w:rsidRDefault="000D7E12">
      <w:pPr>
        <w:rPr>
          <w:b/>
          <w:szCs w:val="24"/>
        </w:rPr>
      </w:pPr>
    </w:p>
    <w:p w14:paraId="0E0274D6" w14:textId="177272CD" w:rsidR="000D7E12" w:rsidRDefault="000D7E12">
      <w:pPr>
        <w:rPr>
          <w:szCs w:val="24"/>
        </w:rPr>
      </w:pPr>
    </w:p>
    <w:p w14:paraId="0E0274D7" w14:textId="3D6F9138" w:rsidR="000D7E12" w:rsidRDefault="00174F61">
      <w:pPr>
        <w:ind w:firstLine="1134"/>
        <w:jc w:val="both"/>
        <w:rPr>
          <w:szCs w:val="24"/>
        </w:rPr>
      </w:pPr>
      <w:r>
        <w:rPr>
          <w:szCs w:val="24"/>
        </w:rPr>
        <w:t>Vadovaudamasi Lietuvos Respublikos vietos savivaldos įstatymo 29 str. 8 d., 3 p., Lietuvos Respublikos ginklų ir šaudmenų kontrolės įstatymo 27 str. 4, 5 d., Lietuvos policijos generalinio komisaro 2003-06-30 įsakymu Nr. V – 383 „Dėl šaudymo tirų ar šaudyklų, jų teritorijų reikalavimų bei ginklo panaudojimo ir nuomojimo tire ar šaudykloje taisyklių patvirtinimo”, siekdami užtikrinti tinkamą ir saugią naudojimosi atvira biatlono šaudykla, esančia Kalno g.16B, Nemenčinėje:</w:t>
      </w:r>
    </w:p>
    <w:p w14:paraId="0E0274D8" w14:textId="34896A91" w:rsidR="000D7E12" w:rsidRDefault="00174F61">
      <w:pPr>
        <w:ind w:firstLine="1134"/>
        <w:jc w:val="both"/>
        <w:rPr>
          <w:szCs w:val="24"/>
        </w:rPr>
      </w:pPr>
      <w:r>
        <w:rPr>
          <w:szCs w:val="24"/>
        </w:rPr>
        <w:t>1. T v i r t i n u:</w:t>
      </w:r>
    </w:p>
    <w:p w14:paraId="0E0274D9" w14:textId="77777777" w:rsidR="000D7E12" w:rsidRDefault="00174F61">
      <w:pPr>
        <w:ind w:firstLine="1134"/>
        <w:jc w:val="both"/>
        <w:rPr>
          <w:szCs w:val="24"/>
        </w:rPr>
      </w:pPr>
      <w:r>
        <w:rPr>
          <w:szCs w:val="24"/>
        </w:rPr>
        <w:t xml:space="preserve">1.1. Juridinių ir fizinių asmenų naudojimosi atvira biatlono šaudykla Kalno g.16B Nemenčinėje taisykles (1 priedas). </w:t>
      </w:r>
    </w:p>
    <w:p w14:paraId="0E0274DA" w14:textId="77777777" w:rsidR="000D7E12" w:rsidRDefault="00174F61">
      <w:pPr>
        <w:ind w:firstLine="1134"/>
        <w:jc w:val="both"/>
        <w:rPr>
          <w:szCs w:val="24"/>
        </w:rPr>
      </w:pPr>
      <w:r>
        <w:rPr>
          <w:szCs w:val="24"/>
        </w:rPr>
        <w:t xml:space="preserve">1.2  Ginklų naudojimo biatlono šaudykloje tvarką (2 priedas). </w:t>
      </w:r>
    </w:p>
    <w:p w14:paraId="0E0274DB" w14:textId="698531FF" w:rsidR="000D7E12" w:rsidRDefault="00174F61">
      <w:pPr>
        <w:ind w:firstLine="1134"/>
        <w:jc w:val="both"/>
        <w:rPr>
          <w:szCs w:val="24"/>
        </w:rPr>
      </w:pPr>
      <w:r>
        <w:rPr>
          <w:szCs w:val="24"/>
        </w:rPr>
        <w:t>1.3. Šaudyklos lankytojų supažindinimo su šaudyklos tvarka, saugaus elgesio su šaunama</w:t>
      </w:r>
      <w:r w:rsidR="005C6EC2">
        <w:rPr>
          <w:szCs w:val="24"/>
        </w:rPr>
        <w:t>i</w:t>
      </w:r>
      <w:r>
        <w:rPr>
          <w:szCs w:val="24"/>
        </w:rPr>
        <w:t>siais ginklais registravimo žurnalo formą (3 priedas).</w:t>
      </w:r>
    </w:p>
    <w:p w14:paraId="0E0274DC" w14:textId="34FA843B" w:rsidR="000D7E12" w:rsidRDefault="00174F61">
      <w:pPr>
        <w:ind w:firstLine="1134"/>
        <w:jc w:val="both"/>
        <w:rPr>
          <w:szCs w:val="24"/>
        </w:rPr>
      </w:pPr>
      <w:r>
        <w:rPr>
          <w:szCs w:val="24"/>
        </w:rPr>
        <w:t>2. P a v e d u Vilniaus rajono savivaldybės administracijos Švietimo skyriui ir Vilniaus rajono savivaldybės administracijos Nemenčinės miesto seniūnui kontroliuoti įsakymo vykdymą.</w:t>
      </w:r>
    </w:p>
    <w:p w14:paraId="0E0274E0" w14:textId="5EFB4B50" w:rsidR="000D7E12" w:rsidRDefault="00174F61">
      <w:pPr>
        <w:ind w:firstLine="1134"/>
        <w:jc w:val="both"/>
        <w:rPr>
          <w:szCs w:val="24"/>
        </w:rPr>
      </w:pPr>
      <w:r>
        <w:rPr>
          <w:szCs w:val="24"/>
        </w:rPr>
        <w:t xml:space="preserve">3. </w:t>
      </w:r>
      <w:r>
        <w:rPr>
          <w:spacing w:val="100"/>
          <w:szCs w:val="24"/>
        </w:rPr>
        <w:t>Nurodau</w:t>
      </w:r>
      <w:r>
        <w:rPr>
          <w:szCs w:val="24"/>
        </w:rPr>
        <w:t xml:space="preserve"> šį įsakymą skelbti teisės aktų registre ir Vilniaus rajono savivaldybės tinklalapyje.</w:t>
      </w:r>
    </w:p>
    <w:p w14:paraId="3863E3B2" w14:textId="77777777" w:rsidR="00174F61" w:rsidRDefault="00174F61">
      <w:pPr>
        <w:jc w:val="both"/>
      </w:pPr>
    </w:p>
    <w:p w14:paraId="390AC809" w14:textId="77777777" w:rsidR="00174F61" w:rsidRDefault="00174F61">
      <w:pPr>
        <w:jc w:val="both"/>
      </w:pPr>
    </w:p>
    <w:p w14:paraId="6DA8D1D1" w14:textId="77777777" w:rsidR="00174F61" w:rsidRDefault="00174F61">
      <w:pPr>
        <w:jc w:val="both"/>
      </w:pPr>
    </w:p>
    <w:p w14:paraId="71BAD7D1" w14:textId="6E3B25CB" w:rsidR="000D7E12" w:rsidRPr="00174F61" w:rsidRDefault="00174F61" w:rsidP="00174F61">
      <w:pPr>
        <w:jc w:val="both"/>
        <w:rPr>
          <w:szCs w:val="24"/>
        </w:rPr>
      </w:pPr>
      <w:r>
        <w:rPr>
          <w:szCs w:val="24"/>
        </w:rPr>
        <w:t>Administracijos direktorė</w:t>
      </w:r>
      <w:r>
        <w:rPr>
          <w:szCs w:val="24"/>
        </w:rPr>
        <w:tab/>
      </w:r>
      <w:r>
        <w:rPr>
          <w:szCs w:val="24"/>
        </w:rPr>
        <w:tab/>
      </w:r>
      <w:r>
        <w:rPr>
          <w:szCs w:val="24"/>
        </w:rPr>
        <w:tab/>
      </w:r>
      <w:r>
        <w:rPr>
          <w:szCs w:val="24"/>
        </w:rPr>
        <w:tab/>
      </w:r>
      <w:r>
        <w:rPr>
          <w:szCs w:val="24"/>
        </w:rPr>
        <w:tab/>
        <w:t xml:space="preserve">Liucina </w:t>
      </w:r>
      <w:proofErr w:type="spellStart"/>
      <w:r>
        <w:rPr>
          <w:szCs w:val="24"/>
        </w:rPr>
        <w:t>Kotlovska</w:t>
      </w:r>
      <w:proofErr w:type="spellEnd"/>
    </w:p>
    <w:p w14:paraId="14B527E0" w14:textId="77777777" w:rsidR="00174F61" w:rsidRDefault="00174F61">
      <w:pPr>
        <w:spacing w:line="276" w:lineRule="auto"/>
        <w:ind w:left="3888" w:firstLine="1296"/>
        <w:jc w:val="both"/>
        <w:sectPr w:rsidR="00174F61">
          <w:headerReference w:type="even" r:id="rId9"/>
          <w:pgSz w:w="11906" w:h="16838" w:code="9"/>
          <w:pgMar w:top="1134" w:right="567" w:bottom="851" w:left="1701" w:header="709" w:footer="709" w:gutter="0"/>
          <w:cols w:space="720"/>
          <w:docGrid w:linePitch="360"/>
        </w:sectPr>
      </w:pPr>
    </w:p>
    <w:p w14:paraId="5D85BFF5" w14:textId="29895601" w:rsidR="000D7E12" w:rsidRDefault="00174F61">
      <w:pPr>
        <w:spacing w:line="276" w:lineRule="auto"/>
        <w:ind w:left="3888" w:firstLine="1296"/>
        <w:jc w:val="both"/>
        <w:rPr>
          <w:szCs w:val="24"/>
        </w:rPr>
      </w:pPr>
      <w:r>
        <w:rPr>
          <w:szCs w:val="24"/>
        </w:rPr>
        <w:lastRenderedPageBreak/>
        <w:t>PATVIRTINTA</w:t>
      </w:r>
    </w:p>
    <w:p w14:paraId="6F221329" w14:textId="77777777" w:rsidR="000D7E12" w:rsidRDefault="00174F61">
      <w:pPr>
        <w:spacing w:line="276" w:lineRule="auto"/>
        <w:ind w:left="3888" w:firstLine="1296"/>
        <w:jc w:val="both"/>
        <w:rPr>
          <w:szCs w:val="24"/>
        </w:rPr>
      </w:pPr>
      <w:r>
        <w:rPr>
          <w:szCs w:val="24"/>
        </w:rPr>
        <w:t>Vilniaus rajono savivaldybės</w:t>
      </w:r>
    </w:p>
    <w:p w14:paraId="09460116" w14:textId="77777777" w:rsidR="000D7E12" w:rsidRDefault="00174F61">
      <w:pPr>
        <w:spacing w:line="276" w:lineRule="auto"/>
        <w:ind w:left="3888" w:firstLine="1296"/>
        <w:jc w:val="both"/>
        <w:rPr>
          <w:szCs w:val="24"/>
        </w:rPr>
      </w:pPr>
      <w:r>
        <w:rPr>
          <w:szCs w:val="24"/>
        </w:rPr>
        <w:t xml:space="preserve">administracijos direktoriaus </w:t>
      </w:r>
    </w:p>
    <w:p w14:paraId="5DA45FC3" w14:textId="77777777" w:rsidR="000D7E12" w:rsidRDefault="00174F61">
      <w:pPr>
        <w:spacing w:line="276" w:lineRule="auto"/>
        <w:ind w:left="5184"/>
        <w:jc w:val="both"/>
        <w:rPr>
          <w:szCs w:val="24"/>
        </w:rPr>
      </w:pPr>
      <w:smartTag w:uri="urn:schemas-microsoft-com:office:smarttags" w:element="metricconverter">
        <w:smartTagPr>
          <w:attr w:name="ProductID" w:val="2016 m"/>
        </w:smartTagPr>
        <w:r>
          <w:rPr>
            <w:szCs w:val="24"/>
          </w:rPr>
          <w:t>2016 m</w:t>
        </w:r>
      </w:smartTag>
      <w:r>
        <w:rPr>
          <w:szCs w:val="24"/>
        </w:rPr>
        <w:t>. gruodžio 21 d.</w:t>
      </w:r>
    </w:p>
    <w:p w14:paraId="05FAB394" w14:textId="77777777" w:rsidR="000D7E12" w:rsidRDefault="00174F61">
      <w:pPr>
        <w:spacing w:line="276" w:lineRule="auto"/>
        <w:ind w:left="5184"/>
        <w:jc w:val="both"/>
        <w:rPr>
          <w:szCs w:val="24"/>
        </w:rPr>
      </w:pPr>
      <w:r>
        <w:rPr>
          <w:szCs w:val="24"/>
        </w:rPr>
        <w:t>įsakymu Nr. A27(1)-3308</w:t>
      </w:r>
    </w:p>
    <w:p w14:paraId="7DC7F247" w14:textId="77777777" w:rsidR="000D7E12" w:rsidRDefault="00174F61">
      <w:pPr>
        <w:spacing w:line="276" w:lineRule="auto"/>
        <w:ind w:left="5184"/>
        <w:jc w:val="both"/>
        <w:rPr>
          <w:szCs w:val="24"/>
        </w:rPr>
      </w:pPr>
      <w:r>
        <w:rPr>
          <w:szCs w:val="24"/>
        </w:rPr>
        <w:t>1 priedas</w:t>
      </w:r>
    </w:p>
    <w:p w14:paraId="7AA692DD" w14:textId="77777777" w:rsidR="000D7E12" w:rsidRDefault="000D7E12">
      <w:pPr>
        <w:rPr>
          <w:szCs w:val="24"/>
        </w:rPr>
      </w:pPr>
    </w:p>
    <w:p w14:paraId="635D18E7" w14:textId="77777777" w:rsidR="000D7E12" w:rsidRDefault="00174F61">
      <w:pPr>
        <w:jc w:val="center"/>
        <w:rPr>
          <w:b/>
          <w:szCs w:val="24"/>
        </w:rPr>
      </w:pPr>
      <w:r>
        <w:rPr>
          <w:b/>
          <w:szCs w:val="24"/>
        </w:rPr>
        <w:t>JURIDINIŲ IR FIZINIŲ ASMENŲ NAUDOJIMOSI ATVIRA BIATLONO ŠAUDYKLA KALNO G. 16B NEMENČINĖJE TAISYKLĖS</w:t>
      </w:r>
    </w:p>
    <w:p w14:paraId="05913010" w14:textId="77777777" w:rsidR="000D7E12" w:rsidRDefault="000D7E12">
      <w:pPr>
        <w:rPr>
          <w:b/>
          <w:szCs w:val="24"/>
        </w:rPr>
      </w:pPr>
    </w:p>
    <w:p w14:paraId="2DED76A2" w14:textId="77777777" w:rsidR="000D7E12" w:rsidRDefault="00174F61">
      <w:pPr>
        <w:jc w:val="center"/>
        <w:rPr>
          <w:b/>
          <w:szCs w:val="24"/>
        </w:rPr>
      </w:pPr>
      <w:r>
        <w:rPr>
          <w:b/>
          <w:szCs w:val="24"/>
        </w:rPr>
        <w:t>I. BENDROSIOS NUOSTATOS</w:t>
      </w:r>
    </w:p>
    <w:p w14:paraId="09ECEDC3" w14:textId="77777777" w:rsidR="000D7E12" w:rsidRDefault="000D7E12">
      <w:pPr>
        <w:ind w:left="1276"/>
        <w:jc w:val="both"/>
        <w:rPr>
          <w:b/>
          <w:szCs w:val="24"/>
        </w:rPr>
      </w:pPr>
    </w:p>
    <w:p w14:paraId="6169FB33" w14:textId="1E34D62A" w:rsidR="000D7E12" w:rsidRDefault="00174F61">
      <w:pPr>
        <w:ind w:left="360" w:hanging="360"/>
        <w:jc w:val="both"/>
        <w:rPr>
          <w:szCs w:val="24"/>
        </w:rPr>
      </w:pPr>
      <w:r>
        <w:rPr>
          <w:rFonts w:eastAsia="Cambria"/>
          <w:color w:val="00000A"/>
          <w:szCs w:val="24"/>
        </w:rPr>
        <w:t>1.</w:t>
      </w:r>
      <w:r>
        <w:rPr>
          <w:rFonts w:eastAsia="Cambria"/>
          <w:color w:val="00000A"/>
          <w:szCs w:val="24"/>
        </w:rPr>
        <w:tab/>
      </w:r>
      <w:r>
        <w:rPr>
          <w:szCs w:val="24"/>
        </w:rPr>
        <w:t>Vilniaus rajono savivaldybės administracija (toliau – Savivaldybės administracija) Atviros biatlono šaudyklos Kalno g. 16B taisyklės (toliau – taisyklės) nustato šaudyklos eksploatavimo bei naudojimosi ja reikalavimus, taip pat ginklų naudojimo bei buvimo juose nuostatas. Nuostatai taikomi visiems asmenims, esantiems šaudykloje Kalno g. 16B.</w:t>
      </w:r>
    </w:p>
    <w:p w14:paraId="39D6B78F" w14:textId="4073D852" w:rsidR="000D7E12" w:rsidRDefault="00174F61">
      <w:pPr>
        <w:ind w:left="360" w:hanging="360"/>
        <w:jc w:val="both"/>
        <w:rPr>
          <w:szCs w:val="24"/>
        </w:rPr>
      </w:pPr>
      <w:r>
        <w:rPr>
          <w:rFonts w:eastAsia="Cambria"/>
          <w:color w:val="00000A"/>
          <w:szCs w:val="24"/>
        </w:rPr>
        <w:t>2.</w:t>
      </w:r>
      <w:r>
        <w:rPr>
          <w:rFonts w:eastAsia="Cambria"/>
          <w:color w:val="00000A"/>
          <w:szCs w:val="24"/>
        </w:rPr>
        <w:tab/>
      </w:r>
      <w:r>
        <w:rPr>
          <w:szCs w:val="24"/>
        </w:rPr>
        <w:t>Šiuose nuostatuose vartojamos sąvokos:</w:t>
      </w:r>
    </w:p>
    <w:p w14:paraId="7D4CAF3B" w14:textId="5E28F533"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Šaudykla</w:t>
      </w:r>
      <w:r>
        <w:rPr>
          <w:szCs w:val="24"/>
        </w:rPr>
        <w:t xml:space="preserve"> – saugiai šaudyti iš šaunamųjų ginklų pritaikyta teritorija.</w:t>
      </w:r>
    </w:p>
    <w:p w14:paraId="01EB52D0" w14:textId="68404F36"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Ugnies linija</w:t>
      </w:r>
      <w:r>
        <w:rPr>
          <w:szCs w:val="24"/>
        </w:rPr>
        <w:t xml:space="preserve"> – šaudyklos vieta, iš kurios šaudoma.</w:t>
      </w:r>
    </w:p>
    <w:p w14:paraId="3BD4AA16" w14:textId="7A746227"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Ugnies zona</w:t>
      </w:r>
      <w:r>
        <w:rPr>
          <w:szCs w:val="24"/>
        </w:rPr>
        <w:t xml:space="preserve"> – šaudyklos dalis tarp ugnies linijos ir taikinio.</w:t>
      </w:r>
    </w:p>
    <w:p w14:paraId="688DF47F" w14:textId="37AA308F"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Pasirengimo šaudyti zona</w:t>
      </w:r>
      <w:r>
        <w:rPr>
          <w:szCs w:val="24"/>
        </w:rPr>
        <w:t xml:space="preserve"> – atskira, pažymėta šaudyklos dalis skirta asmenims, kurie rengiasi šaudyti, instruktoriams, treneriams, teisėjams bei kitiems asmenims, kuriems leista joje būti.</w:t>
      </w:r>
    </w:p>
    <w:p w14:paraId="28E98933" w14:textId="22A04462"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Saugos zona</w:t>
      </w:r>
      <w:r>
        <w:rPr>
          <w:szCs w:val="24"/>
        </w:rPr>
        <w:t xml:space="preserve"> – šaudyklos dalis tarp ugnies zonos ir tiro, šaudyklos ribų, už kurių nepavojinga būti šaudymo metu.</w:t>
      </w:r>
    </w:p>
    <w:p w14:paraId="224133EF" w14:textId="4C495F71"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Šaudymo vadovas</w:t>
      </w:r>
      <w:r>
        <w:rPr>
          <w:szCs w:val="24"/>
        </w:rPr>
        <w:t xml:space="preserve"> – Vilniaus rajono savivaldybės mero 2016-11-16 potvarkiu Nr. M 23 - 89 </w:t>
      </w:r>
      <w:r>
        <w:rPr>
          <w:color w:val="000000"/>
          <w:szCs w:val="24"/>
        </w:rPr>
        <w:t xml:space="preserve"> paskirtas </w:t>
      </w:r>
      <w:r>
        <w:rPr>
          <w:szCs w:val="24"/>
        </w:rPr>
        <w:t>už saugų šaudymą atsakingas asmuo. Šaudymo vadovas gali būti paskirtas kartu ir šaudymo instruktoriumi.</w:t>
      </w:r>
    </w:p>
    <w:p w14:paraId="3A721976" w14:textId="16D18C7A"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Šaudymo instruktorius</w:t>
      </w:r>
      <w:r>
        <w:rPr>
          <w:szCs w:val="24"/>
        </w:rPr>
        <w:t xml:space="preserve"> – </w:t>
      </w:r>
      <w:r>
        <w:rPr>
          <w:color w:val="000000"/>
          <w:szCs w:val="24"/>
        </w:rPr>
        <w:t>asmuo, padedantis šaudymo vadovui vesti šaudymo pratybas (varžybas).</w:t>
      </w:r>
    </w:p>
    <w:p w14:paraId="4647A234" w14:textId="3A6F3B37" w:rsidR="000D7E12" w:rsidRDefault="00174F61">
      <w:pPr>
        <w:ind w:left="792" w:hanging="432"/>
        <w:jc w:val="both"/>
        <w:rPr>
          <w:szCs w:val="24"/>
        </w:rPr>
      </w:pPr>
      <w:r>
        <w:rPr>
          <w:rFonts w:ascii="Symbol" w:eastAsia="Cambria" w:hAnsi="Symbol"/>
          <w:color w:val="00000A"/>
          <w:szCs w:val="24"/>
        </w:rPr>
        <w:t></w:t>
      </w:r>
      <w:r>
        <w:rPr>
          <w:rFonts w:ascii="Symbol" w:eastAsia="Cambria" w:hAnsi="Symbol"/>
          <w:color w:val="00000A"/>
          <w:szCs w:val="24"/>
        </w:rPr>
        <w:tab/>
      </w:r>
      <w:r>
        <w:rPr>
          <w:b/>
          <w:szCs w:val="24"/>
        </w:rPr>
        <w:t>Šaulys</w:t>
      </w:r>
      <w:r>
        <w:rPr>
          <w:szCs w:val="24"/>
        </w:rPr>
        <w:t xml:space="preserve"> – atvykęs į šaudymo pratybas asmuo.</w:t>
      </w:r>
    </w:p>
    <w:p w14:paraId="452672AB" w14:textId="2788D452" w:rsidR="000D7E12" w:rsidRDefault="00174F61">
      <w:pPr>
        <w:ind w:left="360" w:hanging="360"/>
        <w:jc w:val="both"/>
        <w:rPr>
          <w:szCs w:val="24"/>
        </w:rPr>
      </w:pPr>
      <w:r>
        <w:rPr>
          <w:rFonts w:eastAsia="Cambria"/>
          <w:color w:val="00000A"/>
          <w:szCs w:val="24"/>
        </w:rPr>
        <w:t>3.</w:t>
      </w:r>
      <w:r>
        <w:rPr>
          <w:rFonts w:eastAsia="Cambria"/>
          <w:color w:val="00000A"/>
          <w:szCs w:val="24"/>
        </w:rPr>
        <w:tab/>
      </w:r>
      <w:r>
        <w:rPr>
          <w:szCs w:val="24"/>
        </w:rPr>
        <w:t>Kitos šiose nuostatose vartojamos sąvokos atitinka sąvokas, vartojamas Lietuvos Respublikos ginklų ir šaudmenų kontrolės įstatyme (toliau – Ginklų ir šaudmenų kontrolės įstatymas).</w:t>
      </w:r>
    </w:p>
    <w:p w14:paraId="6F09D26D" w14:textId="1B0BC8F2" w:rsidR="000D7E12" w:rsidRDefault="00174F61">
      <w:pPr>
        <w:ind w:left="360" w:hanging="360"/>
        <w:jc w:val="both"/>
        <w:rPr>
          <w:szCs w:val="24"/>
        </w:rPr>
      </w:pPr>
      <w:r>
        <w:rPr>
          <w:rFonts w:eastAsia="Cambria"/>
          <w:color w:val="00000A"/>
          <w:szCs w:val="24"/>
        </w:rPr>
        <w:t>4.</w:t>
      </w:r>
      <w:r>
        <w:rPr>
          <w:rFonts w:eastAsia="Cambria"/>
          <w:color w:val="00000A"/>
          <w:szCs w:val="24"/>
        </w:rPr>
        <w:tab/>
      </w:r>
      <w:r>
        <w:rPr>
          <w:szCs w:val="24"/>
        </w:rPr>
        <w:t xml:space="preserve">Atviroje biatlono šaudykloje Kalno g. 16B leidžiama </w:t>
      </w:r>
      <w:r>
        <w:rPr>
          <w:color w:val="000000"/>
          <w:szCs w:val="24"/>
        </w:rPr>
        <w:t>šaudyti tik vienos rūšies MK ( mažo kalibro) šautuvais pagal šaudyklos taisykles. Šaudoma iš dvidešimties stacionarių šaudymo vietų, esančių šaudyklos plane patvirtintoje ugnies linijoje.</w:t>
      </w:r>
    </w:p>
    <w:p w14:paraId="66DA844D" w14:textId="77777777" w:rsidR="000D7E12" w:rsidRDefault="000D7E12">
      <w:pPr>
        <w:rPr>
          <w:szCs w:val="24"/>
        </w:rPr>
      </w:pPr>
    </w:p>
    <w:p w14:paraId="68125C9B" w14:textId="77777777" w:rsidR="000D7E12" w:rsidRDefault="00174F61">
      <w:pPr>
        <w:jc w:val="center"/>
        <w:rPr>
          <w:b/>
          <w:szCs w:val="24"/>
        </w:rPr>
      </w:pPr>
      <w:r>
        <w:rPr>
          <w:b/>
          <w:szCs w:val="24"/>
        </w:rPr>
        <w:t>II. ŠAUDYKLOS EKSPLOATAVIMO REIKALAVIMAI</w:t>
      </w:r>
    </w:p>
    <w:p w14:paraId="23778FF6" w14:textId="77777777" w:rsidR="000D7E12" w:rsidRDefault="000D7E12">
      <w:pPr>
        <w:ind w:left="1996"/>
        <w:jc w:val="both"/>
        <w:rPr>
          <w:rFonts w:eastAsia="Cambria"/>
          <w:b/>
          <w:color w:val="00000A"/>
          <w:szCs w:val="24"/>
        </w:rPr>
      </w:pPr>
    </w:p>
    <w:p w14:paraId="3CDA8830" w14:textId="183E762A" w:rsidR="000D7E12" w:rsidRDefault="00174F61">
      <w:pPr>
        <w:ind w:left="360" w:hanging="360"/>
        <w:jc w:val="both"/>
        <w:rPr>
          <w:szCs w:val="24"/>
        </w:rPr>
      </w:pPr>
      <w:r>
        <w:rPr>
          <w:rFonts w:eastAsia="Cambria"/>
          <w:color w:val="00000A"/>
          <w:szCs w:val="24"/>
        </w:rPr>
        <w:t>5.</w:t>
      </w:r>
      <w:r>
        <w:rPr>
          <w:rFonts w:eastAsia="Cambria"/>
          <w:color w:val="00000A"/>
          <w:szCs w:val="24"/>
        </w:rPr>
        <w:tab/>
      </w:r>
      <w:r>
        <w:rPr>
          <w:szCs w:val="24"/>
        </w:rPr>
        <w:t xml:space="preserve">Šaudykloje matomoje vietoje </w:t>
      </w:r>
      <w:r>
        <w:rPr>
          <w:color w:val="000000"/>
          <w:szCs w:val="24"/>
        </w:rPr>
        <w:t xml:space="preserve">turi būti iškabintas leidimas eksploatuoti šaudyklą, </w:t>
      </w:r>
      <w:r>
        <w:rPr>
          <w:szCs w:val="24"/>
        </w:rPr>
        <w:t>saugos naudojantis ginklu reikalavimai, turi būti šaudyklos instruktavimo žurnalas.</w:t>
      </w:r>
    </w:p>
    <w:p w14:paraId="26A77FA4" w14:textId="4A4351A3" w:rsidR="000D7E12" w:rsidRDefault="00174F61">
      <w:pPr>
        <w:ind w:left="360" w:hanging="360"/>
        <w:jc w:val="both"/>
        <w:rPr>
          <w:szCs w:val="24"/>
        </w:rPr>
      </w:pPr>
      <w:r>
        <w:rPr>
          <w:rFonts w:eastAsia="Cambria"/>
          <w:color w:val="00000A"/>
          <w:szCs w:val="24"/>
        </w:rPr>
        <w:t>6.</w:t>
      </w:r>
      <w:r>
        <w:rPr>
          <w:rFonts w:eastAsia="Cambria"/>
          <w:color w:val="00000A"/>
          <w:szCs w:val="24"/>
        </w:rPr>
        <w:tab/>
      </w:r>
      <w:r>
        <w:rPr>
          <w:szCs w:val="24"/>
        </w:rPr>
        <w:t>Šaudykloje be šaudymo vadovo leidimo (komandos) šaudyti draudžiama.</w:t>
      </w:r>
    </w:p>
    <w:p w14:paraId="02D88721" w14:textId="0551B0FA" w:rsidR="000D7E12" w:rsidRDefault="00174F61">
      <w:pPr>
        <w:ind w:left="360" w:hanging="360"/>
        <w:jc w:val="both"/>
        <w:rPr>
          <w:szCs w:val="24"/>
        </w:rPr>
      </w:pPr>
      <w:r>
        <w:rPr>
          <w:rFonts w:eastAsia="Cambria"/>
          <w:color w:val="00000A"/>
          <w:szCs w:val="24"/>
        </w:rPr>
        <w:t>7.</w:t>
      </w:r>
      <w:r>
        <w:rPr>
          <w:rFonts w:eastAsia="Cambria"/>
          <w:color w:val="00000A"/>
          <w:szCs w:val="24"/>
        </w:rPr>
        <w:tab/>
      </w:r>
      <w:r>
        <w:rPr>
          <w:szCs w:val="24"/>
        </w:rPr>
        <w:t>Asmenys, norintys šaudyti šaudykloje, privalo išklausyti šaudymo vadovo instruktažą apie šaudyklos bei ginklo naudojimo saugos reikalavimus ir pasirašyti instruktažo žurnale, kuriame turi būti šios skiltys: asmens apsilankymo tire ar šaudykloje data ir laikas, vardas, pavardė, ginklų, su kuriais numatoma šaudyti, numeriai, šaudymo vadovo parašas bei asmens, norinčio šaudyti tire ar šaudykloje, parašas.</w:t>
      </w:r>
    </w:p>
    <w:p w14:paraId="47C4BA94" w14:textId="59BE5C32" w:rsidR="000D7E12" w:rsidRDefault="00174F61">
      <w:pPr>
        <w:ind w:left="360" w:hanging="360"/>
        <w:jc w:val="both"/>
        <w:rPr>
          <w:szCs w:val="24"/>
        </w:rPr>
      </w:pPr>
      <w:r>
        <w:rPr>
          <w:rFonts w:eastAsia="Cambria"/>
          <w:color w:val="00000A"/>
          <w:szCs w:val="24"/>
        </w:rPr>
        <w:t>8.</w:t>
      </w:r>
      <w:r>
        <w:rPr>
          <w:rFonts w:eastAsia="Cambria"/>
          <w:color w:val="00000A"/>
          <w:szCs w:val="24"/>
        </w:rPr>
        <w:tab/>
      </w:r>
      <w:r>
        <w:rPr>
          <w:szCs w:val="24"/>
        </w:rPr>
        <w:t>Šaudymo vadovais, instruktoriais gali būti tik tie asmenys, kurie Ginklų ir šaudmenų kontrolės įstatymo ir kitų teisės aktų nustatyta tvarka turi įgiję teisę laikyti (nešiotis) tos rūšies ginklus, iš kurių šaudoma, ir turi pakankamą kvalifikaciją. Šaudymo vadovas, instruktorius privalo mokėti suteikti pirmąją medicinos pagalbą ir turėti galiojantį sveikatos žinių atestavimo pažymėjimą.</w:t>
      </w:r>
    </w:p>
    <w:p w14:paraId="6136A572" w14:textId="2FBBC4AD" w:rsidR="000D7E12" w:rsidRDefault="00174F61">
      <w:pPr>
        <w:ind w:left="360" w:hanging="360"/>
        <w:jc w:val="both"/>
        <w:rPr>
          <w:szCs w:val="24"/>
        </w:rPr>
      </w:pPr>
      <w:r>
        <w:rPr>
          <w:rFonts w:eastAsia="Cambria"/>
          <w:szCs w:val="24"/>
        </w:rPr>
        <w:lastRenderedPageBreak/>
        <w:t>9.</w:t>
      </w:r>
      <w:r>
        <w:rPr>
          <w:rFonts w:eastAsia="Cambria"/>
          <w:szCs w:val="24"/>
        </w:rPr>
        <w:tab/>
      </w:r>
      <w:r>
        <w:rPr>
          <w:szCs w:val="24"/>
        </w:rPr>
        <w:t>Vaikai iki 18 metų turi turėti suaugusiųjų palydą arba būti šaudymo vadovo (instruktoriaus) priežiūroje.</w:t>
      </w:r>
    </w:p>
    <w:p w14:paraId="0875E38E" w14:textId="77777777" w:rsidR="000D7E12" w:rsidRDefault="000D7E12">
      <w:pPr>
        <w:rPr>
          <w:color w:val="00000A"/>
          <w:szCs w:val="24"/>
        </w:rPr>
      </w:pPr>
    </w:p>
    <w:p w14:paraId="2DA76999" w14:textId="77777777" w:rsidR="000D7E12" w:rsidRDefault="000D7E12">
      <w:pPr>
        <w:rPr>
          <w:szCs w:val="24"/>
        </w:rPr>
      </w:pPr>
    </w:p>
    <w:p w14:paraId="0A8AD01A" w14:textId="77777777" w:rsidR="000D7E12" w:rsidRDefault="00174F61">
      <w:pPr>
        <w:jc w:val="center"/>
        <w:rPr>
          <w:b/>
          <w:szCs w:val="24"/>
        </w:rPr>
      </w:pPr>
      <w:r>
        <w:rPr>
          <w:b/>
          <w:szCs w:val="24"/>
        </w:rPr>
        <w:t>III. GINKLŲ NAUDOJIMO ŠAUDYKLOJE TVARKA</w:t>
      </w:r>
    </w:p>
    <w:p w14:paraId="0A5E2DCC" w14:textId="77777777" w:rsidR="000D7E12" w:rsidRDefault="000D7E12">
      <w:pPr>
        <w:ind w:left="1276"/>
        <w:jc w:val="both"/>
        <w:rPr>
          <w:b/>
          <w:szCs w:val="24"/>
        </w:rPr>
      </w:pPr>
    </w:p>
    <w:p w14:paraId="5A0F8F00" w14:textId="62230E24" w:rsidR="000D7E12" w:rsidRDefault="00174F61">
      <w:pPr>
        <w:ind w:left="360" w:hanging="360"/>
        <w:jc w:val="both"/>
        <w:rPr>
          <w:szCs w:val="24"/>
        </w:rPr>
      </w:pPr>
      <w:r>
        <w:rPr>
          <w:rFonts w:eastAsia="Cambria"/>
          <w:color w:val="00000A"/>
          <w:szCs w:val="24"/>
        </w:rPr>
        <w:t>10.</w:t>
      </w:r>
      <w:r>
        <w:rPr>
          <w:rFonts w:eastAsia="Cambria"/>
          <w:color w:val="00000A"/>
          <w:szCs w:val="24"/>
        </w:rPr>
        <w:tab/>
      </w:r>
      <w:r>
        <w:rPr>
          <w:szCs w:val="24"/>
        </w:rPr>
        <w:t>Šaudymai šaudykloje vykdomi prižiūrint šaudymo vadovui. Asmenys, norintys šaudyti šaudykloje, privalo žinoti  šaudyklos bei ginklo naudojimo saugos reikalavimus.</w:t>
      </w:r>
    </w:p>
    <w:p w14:paraId="21EDCD11" w14:textId="6DAD01D0" w:rsidR="000D7E12" w:rsidRDefault="00174F61">
      <w:pPr>
        <w:ind w:left="360" w:hanging="360"/>
        <w:jc w:val="both"/>
        <w:rPr>
          <w:szCs w:val="24"/>
        </w:rPr>
      </w:pPr>
      <w:r>
        <w:rPr>
          <w:rFonts w:eastAsia="Cambria"/>
          <w:color w:val="00000A"/>
          <w:szCs w:val="24"/>
        </w:rPr>
        <w:t>11.</w:t>
      </w:r>
      <w:r>
        <w:rPr>
          <w:rFonts w:eastAsia="Cambria"/>
          <w:color w:val="00000A"/>
          <w:szCs w:val="24"/>
        </w:rPr>
        <w:tab/>
      </w:r>
      <w:r>
        <w:rPr>
          <w:szCs w:val="24"/>
        </w:rPr>
        <w:t>Ugnies linijoje šaudymo metu leidžiama būti tik šaudymo vadovui, instruktoriui ir šaudantiems asmenims.</w:t>
      </w:r>
    </w:p>
    <w:p w14:paraId="3AE0C564" w14:textId="27C1CABF" w:rsidR="000D7E12" w:rsidRDefault="00174F61">
      <w:pPr>
        <w:ind w:left="360" w:hanging="360"/>
        <w:jc w:val="both"/>
        <w:rPr>
          <w:szCs w:val="24"/>
        </w:rPr>
      </w:pPr>
      <w:r>
        <w:rPr>
          <w:rFonts w:eastAsia="Cambria"/>
          <w:color w:val="00000A"/>
          <w:szCs w:val="24"/>
        </w:rPr>
        <w:t>12.</w:t>
      </w:r>
      <w:r>
        <w:rPr>
          <w:rFonts w:eastAsia="Cambria"/>
          <w:color w:val="00000A"/>
          <w:szCs w:val="24"/>
        </w:rPr>
        <w:tab/>
      </w:r>
      <w:r>
        <w:rPr>
          <w:szCs w:val="24"/>
        </w:rPr>
        <w:t>Visas komandas šaudykloje duoda tik šaudymo vadovas (instruktorius).</w:t>
      </w:r>
    </w:p>
    <w:p w14:paraId="5C015A5A" w14:textId="317F666E" w:rsidR="000D7E12" w:rsidRDefault="00174F61">
      <w:pPr>
        <w:ind w:left="360" w:hanging="360"/>
        <w:jc w:val="both"/>
        <w:rPr>
          <w:szCs w:val="24"/>
        </w:rPr>
      </w:pPr>
      <w:r>
        <w:rPr>
          <w:rFonts w:eastAsia="Cambria"/>
          <w:color w:val="00000A"/>
          <w:szCs w:val="24"/>
        </w:rPr>
        <w:t>13.</w:t>
      </w:r>
      <w:r>
        <w:rPr>
          <w:rFonts w:eastAsia="Cambria"/>
          <w:color w:val="00000A"/>
          <w:szCs w:val="24"/>
        </w:rPr>
        <w:tab/>
      </w:r>
      <w:r>
        <w:rPr>
          <w:szCs w:val="24"/>
        </w:rPr>
        <w:t>Šaunamieji ginklai, įnešami į ugnies liniją, išnešami iš jos, turi būti neužtaisyti, be šovinių dėtuvės, įdėti į dėklą, rankinę ar kitus jiems gabenti pritaikytus daiktus. Išsiimti ginklus iš dėklo, rankinės ar kito jam pritaikyto daikto, užtaisyti ir pasiruošti šaudyti galima tik ugnies linijoje. Tarpuose tarp šūvių asmuo gali padėti ginklą (paleisti jį iš rankų) tik nukreipęs vamzdį į taikinių pusę (ilgieji šaunamieji ginklai gali būti sustatyti į piramidę) ir tik tada, kai iš jų išimti šoviniai ar dėtuvė. Ginklas iš ugnies linijos gali būti išneštas tik leidus šaudymo vadovui arba instruktoriui.</w:t>
      </w:r>
    </w:p>
    <w:p w14:paraId="3AF42469" w14:textId="144FDCB9" w:rsidR="000D7E12" w:rsidRDefault="00174F61">
      <w:pPr>
        <w:ind w:left="360" w:hanging="360"/>
        <w:jc w:val="both"/>
        <w:rPr>
          <w:color w:val="262626"/>
          <w:szCs w:val="24"/>
        </w:rPr>
      </w:pPr>
      <w:r>
        <w:rPr>
          <w:rFonts w:eastAsia="Cambria"/>
          <w:color w:val="262626"/>
          <w:szCs w:val="24"/>
        </w:rPr>
        <w:t>14.</w:t>
      </w:r>
      <w:r>
        <w:rPr>
          <w:rFonts w:eastAsia="Cambria"/>
          <w:color w:val="262626"/>
          <w:szCs w:val="24"/>
        </w:rPr>
        <w:tab/>
      </w:r>
      <w:r>
        <w:rPr>
          <w:color w:val="262626"/>
          <w:szCs w:val="24"/>
        </w:rPr>
        <w:t>Šovinius išduoda  atsakingas už šaudymą asmuo (treneris) tiktai ugnies linijoje.</w:t>
      </w:r>
    </w:p>
    <w:p w14:paraId="43259155" w14:textId="1478FB4B" w:rsidR="000D7E12" w:rsidRDefault="00174F61">
      <w:pPr>
        <w:ind w:left="360" w:hanging="360"/>
        <w:jc w:val="both"/>
        <w:rPr>
          <w:szCs w:val="24"/>
        </w:rPr>
      </w:pPr>
      <w:r>
        <w:rPr>
          <w:rFonts w:eastAsia="Cambria"/>
          <w:color w:val="00000A"/>
          <w:szCs w:val="24"/>
        </w:rPr>
        <w:t>15.</w:t>
      </w:r>
      <w:r>
        <w:rPr>
          <w:rFonts w:eastAsia="Cambria"/>
          <w:color w:val="00000A"/>
          <w:szCs w:val="24"/>
        </w:rPr>
        <w:tab/>
      </w:r>
      <w:r>
        <w:rPr>
          <w:color w:val="000000"/>
          <w:szCs w:val="24"/>
        </w:rPr>
        <w:t xml:space="preserve">Asmenys, turintys leidimą laikyti ir nešioti ginklą, turintys pakankamą ginklo naudojimo patirtį iš jiems priklausančių ginklų ir (arba) naudodami jiems priklausančius šaudmenis šaudykloje gali šaudyti be šaudymo vadovo (instruktoriaus), gavus juridinio asmens eksploatuojančio šaudyklą vadovo leidimą. </w:t>
      </w:r>
    </w:p>
    <w:p w14:paraId="134544C5" w14:textId="68FEA4A6" w:rsidR="000D7E12" w:rsidRDefault="00174F61">
      <w:pPr>
        <w:ind w:left="360" w:hanging="360"/>
        <w:jc w:val="both"/>
        <w:rPr>
          <w:szCs w:val="24"/>
        </w:rPr>
      </w:pPr>
      <w:r>
        <w:rPr>
          <w:rFonts w:eastAsia="Cambria"/>
          <w:color w:val="00000A"/>
          <w:szCs w:val="24"/>
        </w:rPr>
        <w:t>16.</w:t>
      </w:r>
      <w:r>
        <w:rPr>
          <w:rFonts w:eastAsia="Cambria"/>
          <w:color w:val="00000A"/>
          <w:szCs w:val="24"/>
        </w:rPr>
        <w:tab/>
      </w:r>
      <w:r>
        <w:rPr>
          <w:szCs w:val="24"/>
        </w:rPr>
        <w:t>Jeigu įvyksta nelaimingas atsitikimas, susidarius pavojingai situacijai, ugnies zonoje atsiradus žmogui, gyvūnui, šaudymo vadovas arba instruktorius privalo nedelsdamas duoti komandą nutraukti šaudymą.</w:t>
      </w:r>
    </w:p>
    <w:p w14:paraId="636BF9B4" w14:textId="2126528C" w:rsidR="000D7E12" w:rsidRDefault="00174F61">
      <w:pPr>
        <w:ind w:left="360" w:hanging="360"/>
        <w:jc w:val="both"/>
        <w:rPr>
          <w:szCs w:val="24"/>
        </w:rPr>
      </w:pPr>
      <w:r>
        <w:rPr>
          <w:rFonts w:eastAsia="Cambria"/>
          <w:color w:val="00000A"/>
          <w:szCs w:val="24"/>
        </w:rPr>
        <w:t>17.</w:t>
      </w:r>
      <w:r>
        <w:rPr>
          <w:rFonts w:eastAsia="Cambria"/>
          <w:color w:val="00000A"/>
          <w:szCs w:val="24"/>
        </w:rPr>
        <w:tab/>
      </w:r>
      <w:r>
        <w:rPr>
          <w:szCs w:val="24"/>
        </w:rPr>
        <w:t>Asmuo, išgirdęs duotą komandą nutraukti šaudymą, turi nedelsdamas išimti dėtuvę iš ginklo, šovinius iš vamzdžio, ir nepalikęs savo pozicijos, parodyti šaudymo vadovui arba instruktoriui ginklą su atitraukta spyna, kad šaudymo vadovas arba instruktorius galėtų įsitikinti, jog ginklas neužtaisytas. Ginklų, paliktų ugnies linijoje, vamzdžiai nukreipiami į taikinių pusę.</w:t>
      </w:r>
    </w:p>
    <w:p w14:paraId="40575AD0" w14:textId="44D63E99" w:rsidR="000D7E12" w:rsidRDefault="00174F61">
      <w:pPr>
        <w:ind w:left="360" w:hanging="360"/>
        <w:jc w:val="both"/>
        <w:rPr>
          <w:b/>
          <w:szCs w:val="24"/>
        </w:rPr>
      </w:pPr>
      <w:r>
        <w:rPr>
          <w:rFonts w:eastAsia="Cambria"/>
          <w:b/>
          <w:color w:val="00000A"/>
          <w:szCs w:val="24"/>
        </w:rPr>
        <w:t>18.</w:t>
      </w:r>
      <w:r>
        <w:rPr>
          <w:rFonts w:eastAsia="Cambria"/>
          <w:b/>
          <w:color w:val="00000A"/>
          <w:szCs w:val="24"/>
        </w:rPr>
        <w:tab/>
      </w:r>
      <w:r>
        <w:rPr>
          <w:b/>
          <w:szCs w:val="24"/>
        </w:rPr>
        <w:t>Šaudykloje draudžiama:</w:t>
      </w:r>
    </w:p>
    <w:p w14:paraId="7243B108" w14:textId="392ED2A3"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Išduoti netvarkingus ginklus, šaudyti iš netvarkingų ginklų;</w:t>
      </w:r>
    </w:p>
    <w:p w14:paraId="29EB6716" w14:textId="0797679D"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color w:val="000000"/>
          <w:szCs w:val="24"/>
        </w:rPr>
        <w:t>Šaudyti iš medžioklinio šautuvo;</w:t>
      </w:r>
    </w:p>
    <w:p w14:paraId="46DE6F1D" w14:textId="36DFE403"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Taikytis į taikinius ar kitus daiktus nesant ugnies linijoje;</w:t>
      </w:r>
    </w:p>
    <w:p w14:paraId="5E59873F" w14:textId="24A9404C"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 xml:space="preserve">Šaudyti arba užtaisyti ginklą ugnies linijoje be šaudymo vadovo arba instruktoriaus leidimo (komandos). </w:t>
      </w:r>
    </w:p>
    <w:p w14:paraId="2BA66251" w14:textId="0E0C6F28"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Ugnies linijoje nukreipti ginklą nesaugia kryptimi;</w:t>
      </w:r>
    </w:p>
    <w:p w14:paraId="29167C84" w14:textId="61F12937"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Liesti padėtą ginklą, kada ugnies zonoje yra žmonių ar gyvūnų;</w:t>
      </w:r>
    </w:p>
    <w:p w14:paraId="5EB3AB8B" w14:textId="340D164F"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Be priežiūros palikti užtaisytą ginklą;</w:t>
      </w:r>
    </w:p>
    <w:p w14:paraId="2DC8DA4D" w14:textId="2800504D"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Liesti svetimą ginklą be savininko sutikimo;</w:t>
      </w:r>
    </w:p>
    <w:p w14:paraId="0D6B778B" w14:textId="33EE9F1B"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Išnešti užtaisytą ginklą už ugnies linijos ribų;</w:t>
      </w:r>
    </w:p>
    <w:p w14:paraId="6ED5D27B" w14:textId="3A28223F"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Šaudyti į kitus daiktus;</w:t>
      </w:r>
    </w:p>
    <w:p w14:paraId="1BF8A15C" w14:textId="0E2738E7"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Naudoti ginklą ne pagal paskirtį;</w:t>
      </w:r>
    </w:p>
    <w:p w14:paraId="2C5316D2" w14:textId="001CE143"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Šaudyti šaudykloje šaudmenimis, kuriais šaudyti šaudykla yra nepritaikyta;</w:t>
      </w:r>
    </w:p>
    <w:p w14:paraId="0A9F4C4F" w14:textId="423AF06B" w:rsidR="000D7E12" w:rsidRDefault="00174F61">
      <w:pPr>
        <w:ind w:left="720" w:hanging="360"/>
        <w:jc w:val="both"/>
        <w:rPr>
          <w:szCs w:val="24"/>
        </w:rPr>
      </w:pPr>
      <w:r>
        <w:rPr>
          <w:rFonts w:ascii="Wingdings" w:eastAsia="Cambria" w:hAnsi="Wingdings"/>
          <w:color w:val="00000A"/>
          <w:szCs w:val="24"/>
        </w:rPr>
        <w:t></w:t>
      </w:r>
      <w:r>
        <w:rPr>
          <w:rFonts w:ascii="Wingdings" w:eastAsia="Cambria" w:hAnsi="Wingdings"/>
          <w:color w:val="00000A"/>
          <w:szCs w:val="24"/>
        </w:rPr>
        <w:tab/>
      </w:r>
      <w:r>
        <w:rPr>
          <w:szCs w:val="24"/>
        </w:rPr>
        <w:t>Leisti šaudyti asmenims, apsvaigusiems nuo alkoholio, narkotinių, psichotropinių ar kitų psichiką veikiančių medžiagų.</w:t>
      </w:r>
    </w:p>
    <w:p w14:paraId="1C3F3A42" w14:textId="77777777" w:rsidR="000D7E12" w:rsidRDefault="00174F61">
      <w:pPr>
        <w:jc w:val="both"/>
        <w:rPr>
          <w:szCs w:val="24"/>
        </w:rPr>
      </w:pPr>
      <w:r>
        <w:rPr>
          <w:szCs w:val="24"/>
        </w:rPr>
        <w:t>Nutraukus šaudymą (dėl bet kokių priežasčių) visų asmenų turimi ginklai turi būti neužtaisyti. Juos užtaisyti galima tik gavus šaudymo vadovo (instruktoriaus) leidimą (komandą).</w:t>
      </w:r>
    </w:p>
    <w:p w14:paraId="40AABB5C" w14:textId="77777777" w:rsidR="000D7E12" w:rsidRDefault="00174F61">
      <w:pPr>
        <w:jc w:val="both"/>
        <w:rPr>
          <w:szCs w:val="24"/>
        </w:rPr>
      </w:pPr>
      <w:r>
        <w:rPr>
          <w:szCs w:val="24"/>
        </w:rPr>
        <w:t xml:space="preserve">Šaudykloje gali būti leidžiama šaudyti ir iš asmenims priklausančių </w:t>
      </w:r>
      <w:r>
        <w:rPr>
          <w:color w:val="000000"/>
          <w:szCs w:val="24"/>
        </w:rPr>
        <w:t xml:space="preserve">lygiavamzdžių </w:t>
      </w:r>
      <w:r>
        <w:rPr>
          <w:szCs w:val="24"/>
        </w:rPr>
        <w:t xml:space="preserve">ginklų ir (arba) naudojant jiems priklausančius šaudmenis. Tokiu atveju šaudymo vadovas privalo sutikrinti asmens leidime, patvirtinančiame teisę laikyti ar nešioti ginklą, nurodytus ginklo duomenis su jo pateiktu ginklu (pateiktais šaudmenimis) ir tik tada, jei duomenys atitinka, leisti šaudyti iš šio ginklo arba naudoti pateiktus šaudmenis leidimą pateikusiems ar kitam asmeniui, taip pat ir neturinčiam </w:t>
      </w:r>
      <w:r>
        <w:rPr>
          <w:szCs w:val="24"/>
        </w:rPr>
        <w:lastRenderedPageBreak/>
        <w:t>leidimo, patvirtinančio teisę laikyti ar nešiotis ginklą, jeigu ginklą perduodamas asmuo yra šalia asmens, kuriam laikinai perduodamas naudoti ginklas.</w:t>
      </w:r>
    </w:p>
    <w:p w14:paraId="70E299E7" w14:textId="77777777" w:rsidR="000D7E12" w:rsidRDefault="000D7E12">
      <w:pPr>
        <w:jc w:val="both"/>
        <w:rPr>
          <w:szCs w:val="24"/>
        </w:rPr>
      </w:pPr>
    </w:p>
    <w:p w14:paraId="403718D2" w14:textId="77777777" w:rsidR="000D7E12" w:rsidRDefault="000D7E12">
      <w:pPr>
        <w:jc w:val="both"/>
        <w:rPr>
          <w:szCs w:val="24"/>
        </w:rPr>
      </w:pPr>
    </w:p>
    <w:p w14:paraId="1CC00B54" w14:textId="77777777" w:rsidR="000D7E12" w:rsidRDefault="000D7E12">
      <w:pPr>
        <w:jc w:val="both"/>
        <w:rPr>
          <w:szCs w:val="24"/>
        </w:rPr>
      </w:pPr>
    </w:p>
    <w:p w14:paraId="0E7F6398" w14:textId="77777777" w:rsidR="000D7E12" w:rsidRDefault="00174F61">
      <w:pPr>
        <w:jc w:val="center"/>
        <w:rPr>
          <w:b/>
          <w:szCs w:val="24"/>
        </w:rPr>
      </w:pPr>
      <w:r>
        <w:rPr>
          <w:b/>
          <w:szCs w:val="24"/>
        </w:rPr>
        <w:t>IV. ŠAUDYMO VADOVO PAREIGOS</w:t>
      </w:r>
    </w:p>
    <w:p w14:paraId="481C7C09" w14:textId="77777777" w:rsidR="000D7E12" w:rsidRDefault="000D7E12">
      <w:pPr>
        <w:ind w:left="1996"/>
        <w:rPr>
          <w:rFonts w:eastAsia="Cambria"/>
          <w:b/>
          <w:color w:val="00000A"/>
          <w:szCs w:val="24"/>
        </w:rPr>
      </w:pPr>
    </w:p>
    <w:p w14:paraId="07CF397E" w14:textId="410F7080" w:rsidR="000D7E12" w:rsidRDefault="00174F61">
      <w:pPr>
        <w:snapToGrid w:val="0"/>
        <w:ind w:left="360" w:hanging="360"/>
        <w:jc w:val="both"/>
        <w:rPr>
          <w:color w:val="000000"/>
          <w:szCs w:val="24"/>
        </w:rPr>
      </w:pPr>
      <w:r>
        <w:rPr>
          <w:rFonts w:eastAsia="Cambria"/>
          <w:color w:val="000000"/>
          <w:szCs w:val="24"/>
        </w:rPr>
        <w:t>19.</w:t>
      </w:r>
      <w:r>
        <w:rPr>
          <w:rFonts w:eastAsia="Cambria"/>
          <w:color w:val="000000"/>
          <w:szCs w:val="24"/>
        </w:rPr>
        <w:tab/>
      </w:r>
      <w:r>
        <w:rPr>
          <w:szCs w:val="24"/>
        </w:rPr>
        <w:t>Šaudymo vadovas šaudykloje kontroliuoja ir atsako už tai, kad būtų tiksliai laikomasi nustatytų ginklų naudojimo šaudykloje taisyklių reikalavimų. Jo nurodymus privalo vykdyti visi šaudantys asmenys ir instruktoriai.</w:t>
      </w:r>
      <w:r>
        <w:rPr>
          <w:color w:val="000000"/>
          <w:szCs w:val="24"/>
        </w:rPr>
        <w:t xml:space="preserve"> </w:t>
      </w:r>
    </w:p>
    <w:p w14:paraId="33DD508B" w14:textId="6FFDBBB7" w:rsidR="000D7E12" w:rsidRDefault="00174F61">
      <w:pPr>
        <w:snapToGrid w:val="0"/>
        <w:ind w:left="360" w:hanging="360"/>
        <w:jc w:val="both"/>
        <w:rPr>
          <w:color w:val="000000"/>
          <w:szCs w:val="24"/>
        </w:rPr>
      </w:pPr>
      <w:r>
        <w:rPr>
          <w:rFonts w:eastAsia="Cambria"/>
          <w:color w:val="000000"/>
          <w:szCs w:val="24"/>
        </w:rPr>
        <w:t>20.</w:t>
      </w:r>
      <w:r>
        <w:rPr>
          <w:rFonts w:eastAsia="Cambria"/>
          <w:color w:val="000000"/>
          <w:szCs w:val="24"/>
        </w:rPr>
        <w:tab/>
      </w:r>
      <w:r>
        <w:rPr>
          <w:color w:val="000000"/>
          <w:szCs w:val="24"/>
        </w:rPr>
        <w:t>Šaudymo vadovais gali būti tik tie asmenys, kurie Ginklų ir šaudmenų kontrolės įstatymo ir kitų teisės aktų nustatyta tvarka turi įgiję teisę laikyti (nešiotis) tos rūšies ginklus, iš kurių šaudoma, ir turi pakankamą kvalifikaciją. Šaudymo vadovas privalo mokėti suteikti pirmąją medicinos pagalbą ir turėti galiojantį sveikatos žinių atestavimo pažymėjimą.</w:t>
      </w:r>
    </w:p>
    <w:p w14:paraId="4C67C00F" w14:textId="1585420A" w:rsidR="000D7E12" w:rsidRDefault="00174F61">
      <w:pPr>
        <w:ind w:left="360" w:hanging="360"/>
        <w:jc w:val="both"/>
        <w:rPr>
          <w:b/>
          <w:szCs w:val="24"/>
        </w:rPr>
      </w:pPr>
      <w:r>
        <w:rPr>
          <w:rFonts w:eastAsia="Cambria"/>
          <w:b/>
          <w:color w:val="00000A"/>
          <w:szCs w:val="24"/>
        </w:rPr>
        <w:t>21.</w:t>
      </w:r>
      <w:r>
        <w:rPr>
          <w:rFonts w:eastAsia="Cambria"/>
          <w:b/>
          <w:color w:val="00000A"/>
          <w:szCs w:val="24"/>
        </w:rPr>
        <w:tab/>
      </w:r>
      <w:r>
        <w:rPr>
          <w:b/>
          <w:szCs w:val="24"/>
        </w:rPr>
        <w:t>Šaudymo vadovas prieš pradedant šaudymo pratybas privalo:</w:t>
      </w:r>
    </w:p>
    <w:p w14:paraId="433FD7F1" w14:textId="77777777" w:rsidR="000D7E12" w:rsidRDefault="00174F61">
      <w:pPr>
        <w:jc w:val="both"/>
        <w:rPr>
          <w:szCs w:val="24"/>
        </w:rPr>
      </w:pPr>
      <w:r>
        <w:rPr>
          <w:szCs w:val="24"/>
        </w:rPr>
        <w:t>Patikrinti taikinių bei kitų su šaudymu susijusių įrenginių tinkamumą naudoti ir jų patikimumą šaudant;</w:t>
      </w:r>
    </w:p>
    <w:p w14:paraId="034BFFE3" w14:textId="77777777" w:rsidR="000D7E12" w:rsidRDefault="00174F61">
      <w:pPr>
        <w:jc w:val="both"/>
        <w:rPr>
          <w:szCs w:val="24"/>
        </w:rPr>
      </w:pPr>
      <w:r>
        <w:rPr>
          <w:szCs w:val="24"/>
        </w:rPr>
        <w:t>Pravesti saugaus elgesio su ginklais instruktažą;</w:t>
      </w:r>
    </w:p>
    <w:p w14:paraId="15A457F2" w14:textId="77777777" w:rsidR="000D7E12" w:rsidRDefault="00174F61">
      <w:pPr>
        <w:jc w:val="both"/>
        <w:rPr>
          <w:szCs w:val="24"/>
        </w:rPr>
      </w:pPr>
      <w:r>
        <w:rPr>
          <w:szCs w:val="24"/>
        </w:rPr>
        <w:t>Paskirti užduotis šaudymo instruktoriams.</w:t>
      </w:r>
    </w:p>
    <w:p w14:paraId="5CCEA666" w14:textId="77777777" w:rsidR="000D7E12" w:rsidRDefault="00174F61">
      <w:pPr>
        <w:jc w:val="both"/>
        <w:rPr>
          <w:b/>
          <w:szCs w:val="24"/>
        </w:rPr>
      </w:pPr>
      <w:r>
        <w:rPr>
          <w:b/>
          <w:szCs w:val="24"/>
        </w:rPr>
        <w:t>Šaudymo metu privalo:</w:t>
      </w:r>
    </w:p>
    <w:p w14:paraId="7ED26C78" w14:textId="77777777" w:rsidR="000D7E12" w:rsidRDefault="00174F61">
      <w:pPr>
        <w:jc w:val="both"/>
        <w:rPr>
          <w:szCs w:val="24"/>
        </w:rPr>
      </w:pPr>
      <w:r>
        <w:rPr>
          <w:szCs w:val="24"/>
        </w:rPr>
        <w:t>Vadovauti šaudymo pratyboms ir organizuoti šaudymo rezultatų apskaitos tvarkymą;</w:t>
      </w:r>
    </w:p>
    <w:p w14:paraId="69983A7E" w14:textId="77777777" w:rsidR="000D7E12" w:rsidRDefault="00174F61">
      <w:pPr>
        <w:jc w:val="both"/>
        <w:rPr>
          <w:szCs w:val="24"/>
        </w:rPr>
      </w:pPr>
      <w:r>
        <w:rPr>
          <w:szCs w:val="24"/>
        </w:rPr>
        <w:t>Duoti pavedimus instruktoriams ir komandas šauliams („užtaisyti“, „ugnis“, „ginklus apžiūrai“), užtikrinančias saugų šaudymą;</w:t>
      </w:r>
    </w:p>
    <w:p w14:paraId="1008DA34" w14:textId="77777777" w:rsidR="000D7E12" w:rsidRDefault="00174F61">
      <w:pPr>
        <w:jc w:val="both"/>
        <w:rPr>
          <w:szCs w:val="24"/>
        </w:rPr>
      </w:pPr>
      <w:r>
        <w:rPr>
          <w:szCs w:val="24"/>
        </w:rPr>
        <w:t>Organizuoti tvarkos palaikymą šaudykloje, prireikus taikyti papildomas priemones šaudymo saugumui užtikrinti;</w:t>
      </w:r>
    </w:p>
    <w:p w14:paraId="3EA7BBFB" w14:textId="77777777" w:rsidR="000D7E12" w:rsidRDefault="00174F61">
      <w:pPr>
        <w:jc w:val="both"/>
        <w:rPr>
          <w:szCs w:val="24"/>
        </w:rPr>
      </w:pPr>
      <w:r>
        <w:rPr>
          <w:szCs w:val="24"/>
        </w:rPr>
        <w:t>Kontroliuoti šaudmenų išdavimą bei šaudmenų apskaitos tvarkymą;</w:t>
      </w:r>
    </w:p>
    <w:p w14:paraId="43E363C6" w14:textId="77777777" w:rsidR="000D7E12" w:rsidRDefault="00174F61">
      <w:pPr>
        <w:jc w:val="both"/>
        <w:rPr>
          <w:szCs w:val="24"/>
        </w:rPr>
      </w:pPr>
      <w:r>
        <w:rPr>
          <w:szCs w:val="24"/>
        </w:rPr>
        <w:t>Stebėti, kad ugnies linijoje be šaudančių asmenų nebūtų pašalinių;</w:t>
      </w:r>
    </w:p>
    <w:p w14:paraId="057789BC" w14:textId="77777777" w:rsidR="000D7E12" w:rsidRDefault="00174F61">
      <w:pPr>
        <w:jc w:val="both"/>
        <w:rPr>
          <w:szCs w:val="24"/>
        </w:rPr>
      </w:pPr>
      <w:r>
        <w:rPr>
          <w:szCs w:val="24"/>
        </w:rPr>
        <w:t>Esant būtinumui tikrinti kiekvienos baigusios šaudyti pamainos asmenų ginklus, kad jie nebūtų užtaisyti;</w:t>
      </w:r>
    </w:p>
    <w:p w14:paraId="55EBACDD" w14:textId="77777777" w:rsidR="000D7E12" w:rsidRDefault="00174F61">
      <w:pPr>
        <w:jc w:val="both"/>
        <w:rPr>
          <w:szCs w:val="24"/>
        </w:rPr>
      </w:pPr>
      <w:r>
        <w:rPr>
          <w:szCs w:val="24"/>
        </w:rPr>
        <w:t>Kam nors pažeidus šaudymo ar saugos taisykles arba ugnies zonoje atsiradus žmonėms ar gyvūnams, duoti komandą nutraukti šaudymą.</w:t>
      </w:r>
    </w:p>
    <w:p w14:paraId="4D5383A2" w14:textId="77777777" w:rsidR="000D7E12" w:rsidRDefault="00174F61">
      <w:pPr>
        <w:jc w:val="both"/>
        <w:rPr>
          <w:szCs w:val="24"/>
        </w:rPr>
      </w:pPr>
      <w:r>
        <w:rPr>
          <w:szCs w:val="24"/>
        </w:rPr>
        <w:t>Kilus įtarimui, kad asmuo, kuris atvyko su ginklu yra neblaivus ar apsvaigęs, neleisti dalyvauti pratybose, informuoti policijos įstaigą apie neblaivų asmenį su ginklu.</w:t>
      </w:r>
    </w:p>
    <w:p w14:paraId="17EDC687" w14:textId="77777777" w:rsidR="000D7E12" w:rsidRDefault="00174F61">
      <w:pPr>
        <w:jc w:val="both"/>
        <w:rPr>
          <w:b/>
          <w:szCs w:val="24"/>
        </w:rPr>
      </w:pPr>
      <w:r>
        <w:rPr>
          <w:b/>
          <w:szCs w:val="24"/>
        </w:rPr>
        <w:t>Baigus šaudyti:</w:t>
      </w:r>
    </w:p>
    <w:p w14:paraId="17E5F95E" w14:textId="77777777" w:rsidR="000D7E12" w:rsidRDefault="00174F61">
      <w:pPr>
        <w:jc w:val="both"/>
        <w:rPr>
          <w:szCs w:val="24"/>
        </w:rPr>
      </w:pPr>
      <w:r>
        <w:rPr>
          <w:szCs w:val="24"/>
        </w:rPr>
        <w:t>Esant būtinumui patikrinti kiekvieną ginklą, kad jis būtų neužtaisytas ir vamzdyje nebūtų likusių šaudmenų;</w:t>
      </w:r>
    </w:p>
    <w:p w14:paraId="6C9C5A32" w14:textId="77777777" w:rsidR="000D7E12" w:rsidRDefault="00174F61">
      <w:pPr>
        <w:jc w:val="both"/>
        <w:rPr>
          <w:szCs w:val="24"/>
        </w:rPr>
      </w:pPr>
      <w:r>
        <w:rPr>
          <w:szCs w:val="24"/>
        </w:rPr>
        <w:t xml:space="preserve">Baigus pratybas, pranešti apie tai tiro ar šaudyklos administracijai. </w:t>
      </w:r>
    </w:p>
    <w:p w14:paraId="453D2234" w14:textId="77777777" w:rsidR="000D7E12" w:rsidRDefault="000D7E12">
      <w:pPr>
        <w:rPr>
          <w:szCs w:val="24"/>
        </w:rPr>
      </w:pPr>
    </w:p>
    <w:p w14:paraId="55561043" w14:textId="77777777" w:rsidR="000D7E12" w:rsidRDefault="00174F61">
      <w:pPr>
        <w:jc w:val="center"/>
        <w:rPr>
          <w:b/>
          <w:szCs w:val="24"/>
        </w:rPr>
      </w:pPr>
      <w:r>
        <w:rPr>
          <w:b/>
          <w:szCs w:val="24"/>
        </w:rPr>
        <w:t>V. ŠAUDYMO INSTRUKTORIAUS PAREIGOS</w:t>
      </w:r>
    </w:p>
    <w:p w14:paraId="61BABF57" w14:textId="77777777" w:rsidR="000D7E12" w:rsidRDefault="000D7E12">
      <w:pPr>
        <w:ind w:left="1996"/>
        <w:jc w:val="both"/>
        <w:rPr>
          <w:rFonts w:eastAsia="Cambria"/>
          <w:b/>
          <w:color w:val="00000A"/>
          <w:szCs w:val="24"/>
        </w:rPr>
      </w:pPr>
    </w:p>
    <w:p w14:paraId="544B671D" w14:textId="71630874" w:rsidR="000D7E12" w:rsidRDefault="00174F61">
      <w:pPr>
        <w:snapToGrid w:val="0"/>
        <w:ind w:left="360" w:hanging="360"/>
        <w:jc w:val="both"/>
        <w:rPr>
          <w:color w:val="000000"/>
          <w:szCs w:val="24"/>
        </w:rPr>
      </w:pPr>
      <w:r>
        <w:rPr>
          <w:rFonts w:eastAsia="Cambria"/>
          <w:color w:val="000000"/>
          <w:szCs w:val="24"/>
        </w:rPr>
        <w:t>22.</w:t>
      </w:r>
      <w:r>
        <w:rPr>
          <w:rFonts w:eastAsia="Cambria"/>
          <w:color w:val="000000"/>
          <w:szCs w:val="24"/>
        </w:rPr>
        <w:tab/>
      </w:r>
      <w:r>
        <w:rPr>
          <w:color w:val="000000"/>
          <w:szCs w:val="24"/>
        </w:rPr>
        <w:t>Šaudymo instruktoriais gali būti tik tie asmenys, kurie Ginklų ir šaudmenų kontrolės įstatymo ir kitų teisės aktų nustatyta tvarka turi įgiję teisę laikyti (nešiotis) tos rūšies ginklus, iš kurių šaudoma, ir turi pakankamą kvalifikaciją. Šaudymo instruktorius privalo mokėti suteikti pirmąją medicinos pagalbą ir turėti galiojantį sveikatos žinių atestavimo pažymėjimą.</w:t>
      </w:r>
    </w:p>
    <w:p w14:paraId="6BBF9CB3" w14:textId="3DF892A8" w:rsidR="000D7E12" w:rsidRDefault="00174F61">
      <w:pPr>
        <w:ind w:left="360" w:hanging="360"/>
        <w:jc w:val="both"/>
        <w:rPr>
          <w:b/>
          <w:szCs w:val="24"/>
        </w:rPr>
      </w:pPr>
      <w:r>
        <w:rPr>
          <w:rFonts w:eastAsia="Cambria"/>
          <w:b/>
          <w:color w:val="00000A"/>
          <w:szCs w:val="24"/>
        </w:rPr>
        <w:t>23.</w:t>
      </w:r>
      <w:r>
        <w:rPr>
          <w:rFonts w:eastAsia="Cambria"/>
          <w:b/>
          <w:color w:val="00000A"/>
          <w:szCs w:val="24"/>
        </w:rPr>
        <w:tab/>
      </w:r>
      <w:r>
        <w:rPr>
          <w:b/>
          <w:szCs w:val="24"/>
        </w:rPr>
        <w:t>Šaudymo instruktorius prieš šaudymo pratybas privalo:</w:t>
      </w:r>
    </w:p>
    <w:p w14:paraId="30EB5EB6" w14:textId="77777777" w:rsidR="000D7E12" w:rsidRDefault="00174F61">
      <w:pPr>
        <w:jc w:val="both"/>
        <w:rPr>
          <w:szCs w:val="24"/>
        </w:rPr>
      </w:pPr>
      <w:r>
        <w:rPr>
          <w:szCs w:val="24"/>
        </w:rPr>
        <w:t>Supažindinti asmenis su atliekamų pratybų sąlygomis, eiga, saugos reikalavimais;</w:t>
      </w:r>
    </w:p>
    <w:p w14:paraId="509D444F" w14:textId="77777777" w:rsidR="000D7E12" w:rsidRDefault="00174F61">
      <w:pPr>
        <w:jc w:val="both"/>
        <w:rPr>
          <w:szCs w:val="24"/>
        </w:rPr>
      </w:pPr>
      <w:r>
        <w:rPr>
          <w:szCs w:val="24"/>
        </w:rPr>
        <w:t>Suskirstyti pamainomis, norinčius šaudyti asmenis ir nurodyti jiems laukimo vietą;</w:t>
      </w:r>
    </w:p>
    <w:p w14:paraId="3C525C85" w14:textId="77777777" w:rsidR="000D7E12" w:rsidRDefault="00174F61">
      <w:pPr>
        <w:jc w:val="both"/>
        <w:rPr>
          <w:szCs w:val="24"/>
        </w:rPr>
      </w:pPr>
      <w:r>
        <w:rPr>
          <w:szCs w:val="24"/>
        </w:rPr>
        <w:t>Nustatyti:</w:t>
      </w:r>
    </w:p>
    <w:p w14:paraId="3EB441A5" w14:textId="77777777" w:rsidR="000D7E12" w:rsidRDefault="00174F61">
      <w:pPr>
        <w:ind w:left="1728"/>
        <w:jc w:val="both"/>
        <w:rPr>
          <w:rFonts w:eastAsia="Cambria"/>
          <w:color w:val="00000A"/>
          <w:szCs w:val="24"/>
        </w:rPr>
      </w:pPr>
      <w:r>
        <w:rPr>
          <w:rFonts w:eastAsia="Cambria"/>
          <w:color w:val="00000A"/>
          <w:szCs w:val="24"/>
        </w:rPr>
        <w:t>Pradinę liniją – pasirengimo šaudyti vietą;</w:t>
      </w:r>
    </w:p>
    <w:p w14:paraId="24471CED" w14:textId="77777777" w:rsidR="000D7E12" w:rsidRDefault="00174F61">
      <w:pPr>
        <w:ind w:left="1728"/>
        <w:jc w:val="both"/>
        <w:rPr>
          <w:rFonts w:eastAsia="Cambria"/>
          <w:color w:val="00000A"/>
          <w:szCs w:val="24"/>
        </w:rPr>
      </w:pPr>
      <w:r>
        <w:rPr>
          <w:rFonts w:eastAsia="Cambria"/>
          <w:color w:val="00000A"/>
          <w:szCs w:val="24"/>
        </w:rPr>
        <w:t>Šaudymo vietą – („ugnies linija“) šaudymo pratimo (-ų) atlikimo vietą;</w:t>
      </w:r>
    </w:p>
    <w:p w14:paraId="572D7C99" w14:textId="77777777" w:rsidR="000D7E12" w:rsidRDefault="00174F61">
      <w:pPr>
        <w:ind w:left="1728"/>
        <w:jc w:val="both"/>
        <w:rPr>
          <w:rFonts w:eastAsia="Cambria"/>
          <w:color w:val="00000A"/>
          <w:szCs w:val="24"/>
        </w:rPr>
      </w:pPr>
      <w:r>
        <w:rPr>
          <w:rFonts w:eastAsia="Cambria"/>
          <w:color w:val="00000A"/>
          <w:szCs w:val="24"/>
        </w:rPr>
        <w:t>.</w:t>
      </w:r>
    </w:p>
    <w:p w14:paraId="0711E4E2" w14:textId="77777777" w:rsidR="000D7E12" w:rsidRDefault="00174F61">
      <w:pPr>
        <w:ind w:left="792"/>
        <w:jc w:val="both"/>
        <w:rPr>
          <w:rFonts w:eastAsia="Cambria"/>
          <w:b/>
          <w:color w:val="00000A"/>
          <w:szCs w:val="24"/>
        </w:rPr>
      </w:pPr>
      <w:r>
        <w:rPr>
          <w:rFonts w:eastAsia="Cambria"/>
          <w:b/>
          <w:color w:val="00000A"/>
          <w:szCs w:val="24"/>
        </w:rPr>
        <w:t>Vykdant pratybas be šovinio:</w:t>
      </w:r>
    </w:p>
    <w:p w14:paraId="548669C6" w14:textId="77777777" w:rsidR="000D7E12" w:rsidRDefault="00174F61">
      <w:pPr>
        <w:jc w:val="both"/>
        <w:rPr>
          <w:szCs w:val="24"/>
        </w:rPr>
      </w:pPr>
      <w:r>
        <w:rPr>
          <w:szCs w:val="24"/>
        </w:rPr>
        <w:t>Patikrinti kiekvieną ginklą, kad jis būtų neužtaisytas ir būtų be šovinių dėtuvės;</w:t>
      </w:r>
    </w:p>
    <w:p w14:paraId="4394A932" w14:textId="77777777" w:rsidR="000D7E12" w:rsidRDefault="00174F61">
      <w:pPr>
        <w:jc w:val="both"/>
        <w:rPr>
          <w:szCs w:val="24"/>
        </w:rPr>
      </w:pPr>
      <w:r>
        <w:rPr>
          <w:szCs w:val="24"/>
        </w:rPr>
        <w:lastRenderedPageBreak/>
        <w:t xml:space="preserve">Pratybų metu garsiai pasakyti ir parodyti visiems , kad ginklas tuščias; </w:t>
      </w:r>
    </w:p>
    <w:p w14:paraId="392BBBF4" w14:textId="77777777" w:rsidR="000D7E12" w:rsidRDefault="00174F61">
      <w:pPr>
        <w:jc w:val="both"/>
        <w:rPr>
          <w:szCs w:val="24"/>
        </w:rPr>
      </w:pPr>
      <w:r>
        <w:rPr>
          <w:szCs w:val="24"/>
        </w:rPr>
        <w:t>Atliekant praktinius šaudymo pratimus būti paskirtoje šaudymo vietoje;</w:t>
      </w:r>
    </w:p>
    <w:p w14:paraId="5DD662D8" w14:textId="77777777" w:rsidR="000D7E12" w:rsidRDefault="00174F61">
      <w:pPr>
        <w:jc w:val="both"/>
        <w:rPr>
          <w:szCs w:val="24"/>
        </w:rPr>
      </w:pPr>
      <w:r>
        <w:rPr>
          <w:szCs w:val="24"/>
        </w:rPr>
        <w:t>Užtikrinti saugaus elgesio taisyklių laikymąsi pratybų metu;</w:t>
      </w:r>
    </w:p>
    <w:p w14:paraId="049AE532" w14:textId="77777777" w:rsidR="000D7E12" w:rsidRDefault="00174F61">
      <w:pPr>
        <w:jc w:val="both"/>
        <w:rPr>
          <w:szCs w:val="24"/>
        </w:rPr>
      </w:pPr>
      <w:r>
        <w:rPr>
          <w:szCs w:val="24"/>
        </w:rPr>
        <w:t>Nuolat kontroliuoti šaulių elgesį su ginklais;</w:t>
      </w:r>
    </w:p>
    <w:p w14:paraId="455751C8" w14:textId="77777777" w:rsidR="000D7E12" w:rsidRDefault="00174F61">
      <w:pPr>
        <w:jc w:val="both"/>
        <w:rPr>
          <w:color w:val="00000A"/>
          <w:szCs w:val="24"/>
        </w:rPr>
      </w:pPr>
      <w:r>
        <w:rPr>
          <w:szCs w:val="24"/>
        </w:rPr>
        <w:t>Kam nors pažeidus šaudymo ar saugos taisykles arba ugnies zonoje atsiradus žmonėms ar gyvūnams, nesant šalia šaudymo vadovui, nedelsiant duoti komandą nutraukti šaudymą;</w:t>
      </w:r>
    </w:p>
    <w:p w14:paraId="41E93C59" w14:textId="77777777" w:rsidR="000D7E12" w:rsidRDefault="00174F61">
      <w:pPr>
        <w:ind w:left="792"/>
        <w:jc w:val="both"/>
        <w:rPr>
          <w:rFonts w:eastAsia="Cambria"/>
          <w:b/>
          <w:color w:val="00000A"/>
          <w:szCs w:val="24"/>
        </w:rPr>
      </w:pPr>
      <w:r>
        <w:rPr>
          <w:rFonts w:eastAsia="Cambria"/>
          <w:b/>
          <w:color w:val="00000A"/>
          <w:szCs w:val="24"/>
        </w:rPr>
        <w:t>Baigus šaudymą:</w:t>
      </w:r>
    </w:p>
    <w:p w14:paraId="2BBD023E" w14:textId="77777777" w:rsidR="000D7E12" w:rsidRDefault="00174F61">
      <w:pPr>
        <w:jc w:val="both"/>
        <w:rPr>
          <w:szCs w:val="24"/>
        </w:rPr>
      </w:pPr>
      <w:r>
        <w:rPr>
          <w:szCs w:val="24"/>
        </w:rPr>
        <w:t>Patikrinti kiekvieną ginklą, kad jis būtų neužtaisytas ir vamzdyje nebūtų likusių šaudmenų;</w:t>
      </w:r>
    </w:p>
    <w:p w14:paraId="0D0BCB2F" w14:textId="77777777" w:rsidR="000D7E12" w:rsidRDefault="00174F61">
      <w:pPr>
        <w:jc w:val="both"/>
        <w:rPr>
          <w:szCs w:val="24"/>
        </w:rPr>
      </w:pPr>
      <w:r>
        <w:rPr>
          <w:szCs w:val="24"/>
        </w:rPr>
        <w:t>Supažindinti asmenis su rezultatais ir padarytomis klaidomis;</w:t>
      </w:r>
    </w:p>
    <w:p w14:paraId="187E8891" w14:textId="77777777" w:rsidR="000D7E12" w:rsidRDefault="00174F61">
      <w:pPr>
        <w:jc w:val="both"/>
        <w:rPr>
          <w:szCs w:val="24"/>
        </w:rPr>
      </w:pPr>
      <w:r>
        <w:rPr>
          <w:szCs w:val="24"/>
        </w:rPr>
        <w:t>Pažeidus šauliui saugaus elgesio taisykles su ginklu, šaudymo instruktorius nedelsiant privalo sustabdyti šaudymo pratybas, paimti iš šaulio šaunamąjį ginklą, apie tai pranešti šaudymo vadovui ir jam perduoti šaulio ginklą.</w:t>
      </w:r>
    </w:p>
    <w:p w14:paraId="4949E8E2" w14:textId="77777777" w:rsidR="000D7E12" w:rsidRDefault="000D7E12">
      <w:pPr>
        <w:rPr>
          <w:szCs w:val="24"/>
        </w:rPr>
      </w:pPr>
    </w:p>
    <w:p w14:paraId="33780782" w14:textId="77777777" w:rsidR="000D7E12" w:rsidRDefault="00174F61">
      <w:pPr>
        <w:jc w:val="center"/>
        <w:rPr>
          <w:b/>
          <w:szCs w:val="24"/>
        </w:rPr>
      </w:pPr>
      <w:r>
        <w:rPr>
          <w:b/>
          <w:szCs w:val="24"/>
        </w:rPr>
        <w:t>VI. ŠAUDYMO VADOVO (INSTRUKTORIAUS) VEIKSMAI INCIDENTO METU</w:t>
      </w:r>
    </w:p>
    <w:p w14:paraId="1EC4E52A" w14:textId="77777777" w:rsidR="000D7E12" w:rsidRDefault="000D7E12">
      <w:pPr>
        <w:ind w:left="1996"/>
        <w:jc w:val="both"/>
        <w:rPr>
          <w:rFonts w:eastAsia="Cambria"/>
          <w:b/>
          <w:color w:val="00000A"/>
          <w:szCs w:val="24"/>
        </w:rPr>
      </w:pPr>
    </w:p>
    <w:p w14:paraId="0298350F" w14:textId="6C4F1D10" w:rsidR="000D7E12" w:rsidRDefault="00174F61">
      <w:pPr>
        <w:ind w:left="360" w:hanging="360"/>
        <w:jc w:val="both"/>
        <w:rPr>
          <w:szCs w:val="24"/>
        </w:rPr>
      </w:pPr>
      <w:r>
        <w:rPr>
          <w:rFonts w:eastAsia="Cambria"/>
          <w:color w:val="00000A"/>
          <w:szCs w:val="24"/>
        </w:rPr>
        <w:t>24.</w:t>
      </w:r>
      <w:r>
        <w:rPr>
          <w:rFonts w:eastAsia="Cambria"/>
          <w:color w:val="00000A"/>
          <w:szCs w:val="24"/>
        </w:rPr>
        <w:tab/>
      </w:r>
      <w:r>
        <w:rPr>
          <w:szCs w:val="24"/>
        </w:rPr>
        <w:t>Incidento atveju šaudymo vadovas (instruktorius) privalo nutraukti šaudymo pratybas.</w:t>
      </w:r>
    </w:p>
    <w:p w14:paraId="243827CA" w14:textId="24BC34B5" w:rsidR="000D7E12" w:rsidRDefault="00174F61">
      <w:pPr>
        <w:ind w:left="360" w:hanging="360"/>
        <w:jc w:val="both"/>
        <w:rPr>
          <w:szCs w:val="24"/>
        </w:rPr>
      </w:pPr>
      <w:r>
        <w:rPr>
          <w:rFonts w:eastAsia="Cambria"/>
          <w:color w:val="00000A"/>
          <w:szCs w:val="24"/>
        </w:rPr>
        <w:t>25.</w:t>
      </w:r>
      <w:r>
        <w:rPr>
          <w:rFonts w:eastAsia="Cambria"/>
          <w:color w:val="00000A"/>
          <w:szCs w:val="24"/>
        </w:rPr>
        <w:tab/>
      </w:r>
      <w:r>
        <w:rPr>
          <w:szCs w:val="24"/>
        </w:rPr>
        <w:t>Suteikti pirmąją medicinos pagalbą nukentėjusiajam ir organizuoti visavertę medicininę pagalbą.</w:t>
      </w:r>
    </w:p>
    <w:p w14:paraId="195B31BA" w14:textId="11D29A32" w:rsidR="000D7E12" w:rsidRDefault="00174F61">
      <w:pPr>
        <w:ind w:left="360" w:hanging="360"/>
        <w:jc w:val="both"/>
        <w:rPr>
          <w:szCs w:val="24"/>
        </w:rPr>
      </w:pPr>
      <w:r>
        <w:rPr>
          <w:rFonts w:eastAsia="Cambria"/>
          <w:color w:val="00000A"/>
          <w:szCs w:val="24"/>
        </w:rPr>
        <w:t>26.</w:t>
      </w:r>
      <w:r>
        <w:rPr>
          <w:rFonts w:eastAsia="Cambria"/>
          <w:color w:val="00000A"/>
          <w:szCs w:val="24"/>
        </w:rPr>
        <w:tab/>
      </w:r>
      <w:r>
        <w:rPr>
          <w:szCs w:val="24"/>
        </w:rPr>
        <w:t>Informuoti  šaudyklos administraciją.</w:t>
      </w:r>
    </w:p>
    <w:p w14:paraId="5A8F5FAC" w14:textId="43F5DD15" w:rsidR="000D7E12" w:rsidRDefault="00174F61">
      <w:pPr>
        <w:ind w:left="360" w:hanging="360"/>
        <w:jc w:val="both"/>
        <w:rPr>
          <w:szCs w:val="24"/>
        </w:rPr>
      </w:pPr>
      <w:r>
        <w:rPr>
          <w:rFonts w:eastAsia="Cambria"/>
          <w:color w:val="00000A"/>
          <w:szCs w:val="24"/>
        </w:rPr>
        <w:t>27.</w:t>
      </w:r>
      <w:r>
        <w:rPr>
          <w:rFonts w:eastAsia="Cambria"/>
          <w:color w:val="00000A"/>
          <w:szCs w:val="24"/>
        </w:rPr>
        <w:tab/>
      </w:r>
      <w:r>
        <w:rPr>
          <w:szCs w:val="24"/>
        </w:rPr>
        <w:t>Užtikrinti incidento vietos apsaugą.</w:t>
      </w:r>
    </w:p>
    <w:p w14:paraId="49561EAD" w14:textId="48483FF9" w:rsidR="000D7E12" w:rsidRDefault="00174F61">
      <w:pPr>
        <w:ind w:left="360" w:hanging="360"/>
        <w:jc w:val="both"/>
        <w:rPr>
          <w:szCs w:val="24"/>
        </w:rPr>
      </w:pPr>
      <w:r>
        <w:rPr>
          <w:rFonts w:eastAsia="Cambria"/>
          <w:color w:val="00000A"/>
          <w:szCs w:val="24"/>
        </w:rPr>
        <w:t>28.</w:t>
      </w:r>
      <w:r>
        <w:rPr>
          <w:rFonts w:eastAsia="Cambria"/>
          <w:color w:val="00000A"/>
          <w:szCs w:val="24"/>
        </w:rPr>
        <w:tab/>
      </w:r>
      <w:r>
        <w:rPr>
          <w:szCs w:val="24"/>
        </w:rPr>
        <w:t>Neleisti ardyti, valyti ginklo, dėl kurio įvyko incidentas.</w:t>
      </w:r>
    </w:p>
    <w:p w14:paraId="07E3C0D9" w14:textId="77777777" w:rsidR="000D7E12" w:rsidRDefault="000D7E12">
      <w:pPr>
        <w:rPr>
          <w:szCs w:val="24"/>
        </w:rPr>
      </w:pPr>
    </w:p>
    <w:p w14:paraId="4769EAD2" w14:textId="77777777" w:rsidR="000D7E12" w:rsidRDefault="00174F61">
      <w:pPr>
        <w:jc w:val="center"/>
        <w:rPr>
          <w:b/>
          <w:szCs w:val="24"/>
        </w:rPr>
      </w:pPr>
      <w:r>
        <w:rPr>
          <w:b/>
          <w:szCs w:val="24"/>
        </w:rPr>
        <w:t>VII. ŠAULIO ( BIATLONININKO) PAREIGOS</w:t>
      </w:r>
    </w:p>
    <w:p w14:paraId="456257A6" w14:textId="77777777" w:rsidR="000D7E12" w:rsidRDefault="000D7E12">
      <w:pPr>
        <w:ind w:left="1996"/>
        <w:jc w:val="both"/>
        <w:rPr>
          <w:rFonts w:eastAsia="Cambria"/>
          <w:b/>
          <w:color w:val="00000A"/>
          <w:szCs w:val="24"/>
        </w:rPr>
      </w:pPr>
    </w:p>
    <w:p w14:paraId="68C96194" w14:textId="23312D0C" w:rsidR="000D7E12" w:rsidRDefault="00174F61">
      <w:pPr>
        <w:ind w:left="360" w:hanging="360"/>
        <w:jc w:val="both"/>
        <w:rPr>
          <w:szCs w:val="24"/>
        </w:rPr>
      </w:pPr>
      <w:r>
        <w:rPr>
          <w:rFonts w:eastAsia="Cambria"/>
          <w:color w:val="00000A"/>
          <w:szCs w:val="24"/>
        </w:rPr>
        <w:t>29.</w:t>
      </w:r>
      <w:r>
        <w:rPr>
          <w:rFonts w:eastAsia="Cambria"/>
          <w:color w:val="00000A"/>
          <w:szCs w:val="24"/>
        </w:rPr>
        <w:tab/>
      </w:r>
      <w:r>
        <w:rPr>
          <w:szCs w:val="24"/>
        </w:rPr>
        <w:t>Laikytis saugaus elgesio su ginklais ir šių taisyklių reikalavimų;</w:t>
      </w:r>
    </w:p>
    <w:p w14:paraId="10B168A6" w14:textId="3A1F1407" w:rsidR="000D7E12" w:rsidRDefault="00174F61">
      <w:pPr>
        <w:ind w:left="360" w:hanging="360"/>
        <w:jc w:val="both"/>
        <w:rPr>
          <w:szCs w:val="24"/>
        </w:rPr>
      </w:pPr>
      <w:r>
        <w:rPr>
          <w:rFonts w:eastAsia="Cambria"/>
          <w:color w:val="00000A"/>
          <w:szCs w:val="24"/>
        </w:rPr>
        <w:t>30.</w:t>
      </w:r>
      <w:r>
        <w:rPr>
          <w:rFonts w:eastAsia="Cambria"/>
          <w:color w:val="00000A"/>
          <w:szCs w:val="24"/>
        </w:rPr>
        <w:tab/>
      </w:r>
      <w:r>
        <w:rPr>
          <w:szCs w:val="24"/>
        </w:rPr>
        <w:t>Vykdyti visus šaudymo vadovo ir instruktorių reikalavimus, susijusius su šaudymo pratybomis;</w:t>
      </w:r>
    </w:p>
    <w:p w14:paraId="010861C7" w14:textId="73F82894" w:rsidR="000D7E12" w:rsidRDefault="00174F61">
      <w:pPr>
        <w:ind w:left="360" w:hanging="360"/>
        <w:jc w:val="both"/>
        <w:rPr>
          <w:szCs w:val="24"/>
        </w:rPr>
      </w:pPr>
      <w:r>
        <w:rPr>
          <w:rFonts w:eastAsia="Cambria"/>
          <w:color w:val="00000A"/>
          <w:szCs w:val="24"/>
        </w:rPr>
        <w:t>31.</w:t>
      </w:r>
      <w:r>
        <w:rPr>
          <w:rFonts w:eastAsia="Cambria"/>
          <w:color w:val="00000A"/>
          <w:szCs w:val="24"/>
        </w:rPr>
        <w:tab/>
      </w:r>
      <w:r>
        <w:rPr>
          <w:szCs w:val="24"/>
        </w:rPr>
        <w:t>Šaudymo metu už ugnies linijos pastebėjęs asmenis ar gyvūnus nedelsdamas nutraukti šaudymą ir duoti komandą „STOP! NUTRAUKTI UGNĮ!“;</w:t>
      </w:r>
    </w:p>
    <w:p w14:paraId="399BCEFC" w14:textId="4D933742" w:rsidR="000D7E12" w:rsidRDefault="00174F61">
      <w:pPr>
        <w:ind w:left="360" w:hanging="360"/>
        <w:jc w:val="both"/>
        <w:rPr>
          <w:szCs w:val="24"/>
        </w:rPr>
      </w:pPr>
      <w:r>
        <w:rPr>
          <w:rFonts w:eastAsia="Cambria"/>
          <w:color w:val="00000A"/>
          <w:szCs w:val="24"/>
        </w:rPr>
        <w:t>32.</w:t>
      </w:r>
      <w:r>
        <w:rPr>
          <w:rFonts w:eastAsia="Cambria"/>
          <w:color w:val="00000A"/>
          <w:szCs w:val="24"/>
        </w:rPr>
        <w:tab/>
      </w:r>
      <w:r>
        <w:rPr>
          <w:szCs w:val="24"/>
        </w:rPr>
        <w:t xml:space="preserve">Važiuoti su šautuvu tik treniruočių ar varžybų trasa. </w:t>
      </w:r>
    </w:p>
    <w:p w14:paraId="29605C29" w14:textId="4D30C9E3" w:rsidR="000D7E12" w:rsidRDefault="00174F61">
      <w:pPr>
        <w:ind w:left="360" w:hanging="360"/>
        <w:jc w:val="both"/>
        <w:rPr>
          <w:szCs w:val="24"/>
        </w:rPr>
      </w:pPr>
      <w:r>
        <w:rPr>
          <w:rFonts w:eastAsia="Cambria"/>
          <w:color w:val="00000A"/>
          <w:szCs w:val="24"/>
        </w:rPr>
        <w:t>33.</w:t>
      </w:r>
      <w:r>
        <w:rPr>
          <w:rFonts w:eastAsia="Cambria"/>
          <w:color w:val="00000A"/>
          <w:szCs w:val="24"/>
        </w:rPr>
        <w:tab/>
      </w:r>
      <w:r>
        <w:rPr>
          <w:szCs w:val="24"/>
        </w:rPr>
        <w:t>Tausoti  šaudyklos įrangą ir su ja elgtis atsakingai.</w:t>
      </w:r>
    </w:p>
    <w:p w14:paraId="70BC6230" w14:textId="77777777" w:rsidR="000D7E12" w:rsidRDefault="000D7E12">
      <w:pPr>
        <w:rPr>
          <w:szCs w:val="24"/>
        </w:rPr>
      </w:pPr>
    </w:p>
    <w:p w14:paraId="060FCEB7" w14:textId="77777777" w:rsidR="000D7E12" w:rsidRDefault="00174F61">
      <w:pPr>
        <w:jc w:val="center"/>
        <w:rPr>
          <w:b/>
          <w:szCs w:val="24"/>
        </w:rPr>
      </w:pPr>
      <w:r>
        <w:rPr>
          <w:b/>
          <w:szCs w:val="24"/>
        </w:rPr>
        <w:t>VIII. ŠAULIUI ( BIATLONINIKUI) DRAUDŽIAMA</w:t>
      </w:r>
    </w:p>
    <w:p w14:paraId="2779FEF3" w14:textId="77777777" w:rsidR="000D7E12" w:rsidRDefault="000D7E12">
      <w:pPr>
        <w:jc w:val="both"/>
        <w:rPr>
          <w:szCs w:val="24"/>
        </w:rPr>
      </w:pPr>
    </w:p>
    <w:p w14:paraId="0E367A29" w14:textId="49302205" w:rsidR="000D7E12" w:rsidRDefault="00174F61">
      <w:pPr>
        <w:ind w:left="360" w:hanging="360"/>
        <w:jc w:val="both"/>
        <w:rPr>
          <w:szCs w:val="24"/>
        </w:rPr>
      </w:pPr>
      <w:r>
        <w:rPr>
          <w:rFonts w:eastAsia="Cambria"/>
          <w:color w:val="00000A"/>
          <w:szCs w:val="24"/>
        </w:rPr>
        <w:t>34.</w:t>
      </w:r>
      <w:r>
        <w:rPr>
          <w:rFonts w:eastAsia="Cambria"/>
          <w:color w:val="00000A"/>
          <w:szCs w:val="24"/>
        </w:rPr>
        <w:tab/>
      </w:r>
      <w:r>
        <w:rPr>
          <w:szCs w:val="24"/>
        </w:rPr>
        <w:t>Šaudyti iš netvarkingo šautuvo;</w:t>
      </w:r>
    </w:p>
    <w:p w14:paraId="5AF92E1E" w14:textId="597417A2" w:rsidR="000D7E12" w:rsidRDefault="00174F61">
      <w:pPr>
        <w:ind w:left="360" w:hanging="360"/>
        <w:jc w:val="both"/>
        <w:rPr>
          <w:szCs w:val="24"/>
        </w:rPr>
      </w:pPr>
      <w:r>
        <w:rPr>
          <w:rFonts w:eastAsia="Cambria"/>
          <w:color w:val="00000A"/>
          <w:szCs w:val="24"/>
        </w:rPr>
        <w:t>35.</w:t>
      </w:r>
      <w:r>
        <w:rPr>
          <w:rFonts w:eastAsia="Cambria"/>
          <w:color w:val="00000A"/>
          <w:szCs w:val="24"/>
        </w:rPr>
        <w:tab/>
      </w:r>
      <w:r>
        <w:rPr>
          <w:szCs w:val="24"/>
        </w:rPr>
        <w:t>Ugnies linijoje šautuvą laikyti nukreiptą ne šaudymo kryptimi;</w:t>
      </w:r>
    </w:p>
    <w:p w14:paraId="246B09B8" w14:textId="765DAD4D" w:rsidR="000D7E12" w:rsidRDefault="00174F61">
      <w:pPr>
        <w:ind w:left="360" w:hanging="360"/>
        <w:jc w:val="both"/>
        <w:rPr>
          <w:szCs w:val="24"/>
        </w:rPr>
      </w:pPr>
      <w:r>
        <w:rPr>
          <w:rFonts w:eastAsia="Cambria"/>
          <w:color w:val="00000A"/>
          <w:szCs w:val="24"/>
        </w:rPr>
        <w:t>36.</w:t>
      </w:r>
      <w:r>
        <w:rPr>
          <w:rFonts w:eastAsia="Cambria"/>
          <w:color w:val="00000A"/>
          <w:szCs w:val="24"/>
        </w:rPr>
        <w:tab/>
      </w:r>
      <w:r>
        <w:rPr>
          <w:szCs w:val="24"/>
        </w:rPr>
        <w:t xml:space="preserve">Nesant ugnies linijoje, ruoštis šaudymui į taikinius ar kitus daiktus, o taip pat kryptimi, kur yra žmonės ar gyvuliai, nežiūrint į tai, užtaisytas ginklas ar ne. </w:t>
      </w:r>
    </w:p>
    <w:p w14:paraId="3960A2FF" w14:textId="683BAF58" w:rsidR="000D7E12" w:rsidRDefault="00174F61">
      <w:pPr>
        <w:ind w:left="360" w:hanging="360"/>
        <w:jc w:val="both"/>
        <w:rPr>
          <w:szCs w:val="24"/>
        </w:rPr>
      </w:pPr>
      <w:r>
        <w:rPr>
          <w:rFonts w:eastAsia="Cambria"/>
          <w:color w:val="00000A"/>
          <w:szCs w:val="24"/>
        </w:rPr>
        <w:t>37.</w:t>
      </w:r>
      <w:r>
        <w:rPr>
          <w:rFonts w:eastAsia="Cambria"/>
          <w:color w:val="00000A"/>
          <w:szCs w:val="24"/>
        </w:rPr>
        <w:tab/>
      </w:r>
      <w:r>
        <w:rPr>
          <w:szCs w:val="24"/>
        </w:rPr>
        <w:t>Važiuoti į trasą su užtaisytu šautuvu;</w:t>
      </w:r>
    </w:p>
    <w:p w14:paraId="4B59F198" w14:textId="10AFCC1A" w:rsidR="000D7E12" w:rsidRDefault="00174F61">
      <w:pPr>
        <w:ind w:left="360" w:hanging="360"/>
        <w:jc w:val="both"/>
        <w:rPr>
          <w:szCs w:val="24"/>
        </w:rPr>
      </w:pPr>
      <w:r>
        <w:rPr>
          <w:rFonts w:eastAsia="Cambria"/>
          <w:color w:val="00000A"/>
          <w:szCs w:val="24"/>
        </w:rPr>
        <w:t>38.</w:t>
      </w:r>
      <w:r>
        <w:rPr>
          <w:rFonts w:eastAsia="Cambria"/>
          <w:color w:val="00000A"/>
          <w:szCs w:val="24"/>
        </w:rPr>
        <w:tab/>
      </w:r>
      <w:r>
        <w:rPr>
          <w:szCs w:val="24"/>
        </w:rPr>
        <w:t xml:space="preserve">Palikti šautuvą ir šovinius be priežiūros; </w:t>
      </w:r>
    </w:p>
    <w:p w14:paraId="54962FB5" w14:textId="0FBCBA93" w:rsidR="000D7E12" w:rsidRDefault="00174F61">
      <w:pPr>
        <w:ind w:left="360" w:hanging="360"/>
        <w:jc w:val="both"/>
        <w:rPr>
          <w:szCs w:val="24"/>
        </w:rPr>
      </w:pPr>
      <w:r>
        <w:rPr>
          <w:rFonts w:eastAsia="Cambria"/>
          <w:color w:val="00000A"/>
          <w:szCs w:val="24"/>
        </w:rPr>
        <w:t>39.</w:t>
      </w:r>
      <w:r>
        <w:rPr>
          <w:rFonts w:eastAsia="Cambria"/>
          <w:color w:val="00000A"/>
          <w:szCs w:val="24"/>
        </w:rPr>
        <w:tab/>
      </w:r>
      <w:r>
        <w:rPr>
          <w:szCs w:val="24"/>
        </w:rPr>
        <w:t xml:space="preserve">Šautuvo vamzdį užkišti skudurais ar popieriumi; </w:t>
      </w:r>
    </w:p>
    <w:p w14:paraId="20B10447" w14:textId="26D5EEFF" w:rsidR="000D7E12" w:rsidRDefault="00174F61">
      <w:pPr>
        <w:ind w:left="360" w:hanging="360"/>
        <w:jc w:val="both"/>
        <w:rPr>
          <w:szCs w:val="24"/>
        </w:rPr>
      </w:pPr>
      <w:r>
        <w:rPr>
          <w:rFonts w:eastAsia="Cambria"/>
          <w:color w:val="00000A"/>
          <w:szCs w:val="24"/>
        </w:rPr>
        <w:t>40.</w:t>
      </w:r>
      <w:r>
        <w:rPr>
          <w:rFonts w:eastAsia="Cambria"/>
          <w:color w:val="00000A"/>
          <w:szCs w:val="24"/>
        </w:rPr>
        <w:tab/>
      </w:r>
      <w:r>
        <w:rPr>
          <w:szCs w:val="24"/>
        </w:rPr>
        <w:t xml:space="preserve">Liesti ar imti ne savo šautuvą; </w:t>
      </w:r>
    </w:p>
    <w:p w14:paraId="41FDE33F" w14:textId="7AD1434F" w:rsidR="000D7E12" w:rsidRDefault="00174F61">
      <w:pPr>
        <w:ind w:left="360" w:hanging="360"/>
        <w:jc w:val="both"/>
        <w:rPr>
          <w:szCs w:val="24"/>
        </w:rPr>
      </w:pPr>
      <w:r>
        <w:rPr>
          <w:rFonts w:eastAsia="Cambria"/>
          <w:color w:val="00000A"/>
          <w:szCs w:val="24"/>
        </w:rPr>
        <w:t>41.</w:t>
      </w:r>
      <w:r>
        <w:rPr>
          <w:rFonts w:eastAsia="Cambria"/>
          <w:color w:val="00000A"/>
          <w:szCs w:val="24"/>
        </w:rPr>
        <w:tab/>
      </w:r>
      <w:r>
        <w:rPr>
          <w:szCs w:val="24"/>
        </w:rPr>
        <w:t>Šautuvą transportuoti ne trasoje be dėklo.</w:t>
      </w:r>
    </w:p>
    <w:p w14:paraId="4403BE5B" w14:textId="77777777" w:rsidR="000D7E12" w:rsidRDefault="000D7E12">
      <w:pPr>
        <w:ind w:left="357"/>
        <w:jc w:val="both"/>
        <w:rPr>
          <w:rFonts w:eastAsia="Cambria"/>
          <w:color w:val="00000A"/>
          <w:szCs w:val="24"/>
        </w:rPr>
      </w:pPr>
    </w:p>
    <w:p w14:paraId="5EAA740F" w14:textId="77777777" w:rsidR="000D7E12" w:rsidRDefault="00174F61">
      <w:pPr>
        <w:jc w:val="center"/>
        <w:rPr>
          <w:b/>
          <w:szCs w:val="24"/>
        </w:rPr>
      </w:pPr>
      <w:r>
        <w:rPr>
          <w:b/>
          <w:szCs w:val="24"/>
        </w:rPr>
        <w:t>IX. BAIGIAMOSIOS NUOSTATOS</w:t>
      </w:r>
    </w:p>
    <w:p w14:paraId="4C335CD5" w14:textId="77777777" w:rsidR="000D7E12" w:rsidRDefault="000D7E12">
      <w:pPr>
        <w:ind w:left="360"/>
        <w:jc w:val="center"/>
        <w:rPr>
          <w:rFonts w:eastAsia="Cambria"/>
          <w:b/>
          <w:color w:val="00000A"/>
          <w:szCs w:val="24"/>
        </w:rPr>
      </w:pPr>
    </w:p>
    <w:p w14:paraId="697D3B1B" w14:textId="34887B40" w:rsidR="000D7E12" w:rsidRDefault="00174F61">
      <w:pPr>
        <w:ind w:left="360" w:hanging="360"/>
        <w:jc w:val="both"/>
        <w:rPr>
          <w:color w:val="000000"/>
          <w:szCs w:val="24"/>
        </w:rPr>
      </w:pPr>
      <w:r>
        <w:rPr>
          <w:rFonts w:eastAsia="Cambria"/>
          <w:color w:val="000000"/>
          <w:szCs w:val="24"/>
        </w:rPr>
        <w:t>42.</w:t>
      </w:r>
      <w:r>
        <w:rPr>
          <w:rFonts w:eastAsia="Cambria"/>
          <w:color w:val="000000"/>
          <w:szCs w:val="24"/>
        </w:rPr>
        <w:tab/>
      </w:r>
      <w:r>
        <w:rPr>
          <w:color w:val="000000"/>
          <w:szCs w:val="24"/>
        </w:rPr>
        <w:t>Besinaudojantys šaudykla asmenys nustatyta tvarka yra registruojami šaudyklos instruktavimo žurnale.</w:t>
      </w:r>
    </w:p>
    <w:p w14:paraId="045171F3" w14:textId="287D1941" w:rsidR="000D7E12" w:rsidRDefault="00174F61">
      <w:pPr>
        <w:ind w:left="360" w:hanging="360"/>
        <w:jc w:val="both"/>
        <w:rPr>
          <w:color w:val="000000"/>
          <w:szCs w:val="24"/>
        </w:rPr>
      </w:pPr>
      <w:r>
        <w:rPr>
          <w:rFonts w:eastAsia="Cambria"/>
          <w:color w:val="000000"/>
          <w:szCs w:val="24"/>
        </w:rPr>
        <w:t>43.</w:t>
      </w:r>
      <w:r>
        <w:rPr>
          <w:rFonts w:eastAsia="Cambria"/>
          <w:color w:val="000000"/>
          <w:szCs w:val="24"/>
        </w:rPr>
        <w:tab/>
      </w:r>
      <w:r>
        <w:rPr>
          <w:color w:val="000000"/>
          <w:szCs w:val="24"/>
        </w:rPr>
        <w:t>Už šių taisyklių pažeidimus administracijos vadovas, šaudymo vadovas, instruktoriai ir kiti šaudykloje esantys asmenys atsako Lietuvos Respublikos įstatymų bei kitų teisės aktų nustatyta tvarka. Tas, kas neturėdamas leidimo įgijo, laikė, nešiojo šaunamąjį ginklą, šaudmenis atsako pagal  Baudžiamojo kodekso 253, 254 str. Tas, kas pažeidė teisėtai turimo šaunamojo ginklo, šaudmenų laikymo taisyklės ir dėl to sudarė sąlygas kitam asmeniui neteisėtai jais pasinaudoti atsako pagal Baudžiamojo kodekso 255 str.</w:t>
      </w:r>
    </w:p>
    <w:p w14:paraId="438D2369" w14:textId="342F7B00" w:rsidR="000D7E12" w:rsidRDefault="00174F61">
      <w:pPr>
        <w:ind w:left="360" w:hanging="360"/>
        <w:jc w:val="both"/>
        <w:rPr>
          <w:color w:val="000000"/>
          <w:szCs w:val="24"/>
        </w:rPr>
      </w:pPr>
      <w:r>
        <w:rPr>
          <w:rFonts w:eastAsia="Cambria"/>
          <w:color w:val="000000"/>
          <w:szCs w:val="24"/>
        </w:rPr>
        <w:lastRenderedPageBreak/>
        <w:t>44.</w:t>
      </w:r>
      <w:r>
        <w:rPr>
          <w:rFonts w:eastAsia="Cambria"/>
          <w:color w:val="000000"/>
          <w:szCs w:val="24"/>
        </w:rPr>
        <w:tab/>
      </w:r>
      <w:r>
        <w:rPr>
          <w:color w:val="000000"/>
          <w:szCs w:val="24"/>
        </w:rPr>
        <w:t>Policijos įstaigos ir kitos institucijos pagal savo kompetenciją turi teisę kontroliuoti, ar šaudyklos eksploatavimo tvarka atitinka šiuos reikalavimus.</w:t>
      </w:r>
    </w:p>
    <w:p w14:paraId="18944C76" w14:textId="6771D413" w:rsidR="000D7E12" w:rsidRDefault="00174F61">
      <w:pPr>
        <w:ind w:left="360" w:hanging="360"/>
        <w:jc w:val="both"/>
        <w:rPr>
          <w:color w:val="000000"/>
          <w:szCs w:val="24"/>
        </w:rPr>
      </w:pPr>
      <w:r>
        <w:rPr>
          <w:rFonts w:eastAsia="Cambria"/>
          <w:color w:val="000000"/>
          <w:szCs w:val="24"/>
        </w:rPr>
        <w:t>45.</w:t>
      </w:r>
      <w:r>
        <w:rPr>
          <w:rFonts w:eastAsia="Cambria"/>
          <w:color w:val="000000"/>
          <w:szCs w:val="24"/>
        </w:rPr>
        <w:tab/>
      </w:r>
      <w:r>
        <w:rPr>
          <w:color w:val="000000"/>
          <w:szCs w:val="24"/>
        </w:rPr>
        <w:t>Kontroliuoti įgalioti pareigūnai turi teisę reikalauti, kad asmenys dokumentus ir informaciją, reikalingą nustatyti, šaudyklos  eksploatavimo tvarka atitinka šiuos reikalavimus, pateiktų raštu arba žodžiu jų nustatytu laiku. Nustatę pažeidimus, pareigūnai turi teisę duoti privalomus nurodymus atsakingiems asmenims pašalinti trūkumus, taip pat turi teisę imtis kitų įstatymuose bei kituose teisės aktuose numatytų priemonių.</w:t>
      </w:r>
    </w:p>
    <w:p w14:paraId="0C461221" w14:textId="0795928D" w:rsidR="000D7E12" w:rsidRDefault="00174F61">
      <w:pPr>
        <w:ind w:left="360" w:hanging="360"/>
        <w:jc w:val="both"/>
        <w:rPr>
          <w:color w:val="000000"/>
          <w:szCs w:val="24"/>
        </w:rPr>
      </w:pPr>
      <w:r>
        <w:rPr>
          <w:rFonts w:eastAsia="Cambria"/>
          <w:color w:val="000000"/>
          <w:szCs w:val="24"/>
        </w:rPr>
        <w:t>46.</w:t>
      </w:r>
      <w:r>
        <w:rPr>
          <w:rFonts w:eastAsia="Cambria"/>
          <w:color w:val="000000"/>
          <w:szCs w:val="24"/>
        </w:rPr>
        <w:tab/>
      </w:r>
      <w:r>
        <w:rPr>
          <w:color w:val="000000"/>
          <w:szCs w:val="24"/>
        </w:rPr>
        <w:t xml:space="preserve">Asmenis, nesutinkantis su valstybės institucijų pareigūnų sprendimais, priimtais vadovaujantis šių taisyklių nustatyta tvarka, turi teisę juos apskųsti Lietuvos Respublikos įstatymų nustatyta tvarka. </w:t>
      </w:r>
    </w:p>
    <w:p w14:paraId="4CCC919E" w14:textId="77777777" w:rsidR="005C6EC2" w:rsidRDefault="005C6EC2">
      <w:pPr>
        <w:jc w:val="center"/>
        <w:rPr>
          <w:rFonts w:eastAsia="Cambria"/>
          <w:color w:val="000000"/>
          <w:szCs w:val="24"/>
        </w:rPr>
      </w:pPr>
    </w:p>
    <w:p w14:paraId="5BAF55D3" w14:textId="705A21B8" w:rsidR="000D7E12" w:rsidRDefault="00174F61">
      <w:pPr>
        <w:jc w:val="center"/>
        <w:rPr>
          <w:rFonts w:eastAsia="Cambria"/>
          <w:color w:val="000000"/>
          <w:szCs w:val="24"/>
        </w:rPr>
      </w:pPr>
      <w:r>
        <w:rPr>
          <w:rFonts w:eastAsia="Cambria"/>
          <w:color w:val="000000"/>
          <w:szCs w:val="24"/>
        </w:rPr>
        <w:t>___________________________</w:t>
      </w:r>
    </w:p>
    <w:p w14:paraId="67DDD7C7" w14:textId="77777777" w:rsidR="00174F61" w:rsidRDefault="00174F61">
      <w:pPr>
        <w:spacing w:line="276" w:lineRule="auto"/>
        <w:ind w:left="3888" w:firstLine="1296"/>
        <w:jc w:val="both"/>
        <w:sectPr w:rsidR="00174F61">
          <w:pgSz w:w="11906" w:h="16838" w:code="9"/>
          <w:pgMar w:top="1134" w:right="567" w:bottom="851" w:left="1701" w:header="709" w:footer="709" w:gutter="0"/>
          <w:cols w:space="720"/>
          <w:docGrid w:linePitch="360"/>
        </w:sectPr>
      </w:pPr>
    </w:p>
    <w:p w14:paraId="44D17912" w14:textId="7BA44451" w:rsidR="000D7E12" w:rsidRDefault="00174F61">
      <w:pPr>
        <w:spacing w:line="276" w:lineRule="auto"/>
        <w:ind w:left="3888" w:firstLine="1296"/>
        <w:jc w:val="both"/>
        <w:rPr>
          <w:szCs w:val="24"/>
        </w:rPr>
      </w:pPr>
      <w:r>
        <w:rPr>
          <w:szCs w:val="24"/>
        </w:rPr>
        <w:lastRenderedPageBreak/>
        <w:t>PATVIRTINTA</w:t>
      </w:r>
    </w:p>
    <w:p w14:paraId="331E6E1F" w14:textId="77777777" w:rsidR="000D7E12" w:rsidRDefault="00174F61">
      <w:pPr>
        <w:spacing w:line="276" w:lineRule="auto"/>
        <w:ind w:left="3888" w:firstLine="1296"/>
        <w:jc w:val="both"/>
        <w:rPr>
          <w:szCs w:val="24"/>
        </w:rPr>
      </w:pPr>
      <w:r>
        <w:rPr>
          <w:szCs w:val="24"/>
        </w:rPr>
        <w:t>Vilniaus rajono savivaldybės</w:t>
      </w:r>
    </w:p>
    <w:p w14:paraId="31737926" w14:textId="77777777" w:rsidR="000D7E12" w:rsidRDefault="00174F61">
      <w:pPr>
        <w:spacing w:line="276" w:lineRule="auto"/>
        <w:ind w:left="3888" w:firstLine="1296"/>
        <w:jc w:val="both"/>
        <w:rPr>
          <w:szCs w:val="24"/>
        </w:rPr>
      </w:pPr>
      <w:r>
        <w:rPr>
          <w:szCs w:val="24"/>
        </w:rPr>
        <w:t xml:space="preserve">administracijos direktoriaus </w:t>
      </w:r>
    </w:p>
    <w:p w14:paraId="35FB7122" w14:textId="77777777" w:rsidR="000D7E12" w:rsidRDefault="00174F61">
      <w:pPr>
        <w:spacing w:line="276" w:lineRule="auto"/>
        <w:ind w:left="5184"/>
        <w:jc w:val="both"/>
        <w:rPr>
          <w:szCs w:val="24"/>
        </w:rPr>
      </w:pPr>
      <w:smartTag w:uri="urn:schemas-microsoft-com:office:smarttags" w:element="metricconverter">
        <w:smartTagPr>
          <w:attr w:name="ProductID" w:val="2016 m"/>
        </w:smartTagPr>
        <w:r>
          <w:rPr>
            <w:szCs w:val="24"/>
          </w:rPr>
          <w:t>2016 m</w:t>
        </w:r>
      </w:smartTag>
      <w:r>
        <w:rPr>
          <w:szCs w:val="24"/>
        </w:rPr>
        <w:t>. gruodžio 21 d.</w:t>
      </w:r>
    </w:p>
    <w:p w14:paraId="0A300663" w14:textId="77777777" w:rsidR="000D7E12" w:rsidRDefault="00174F61">
      <w:pPr>
        <w:spacing w:line="276" w:lineRule="auto"/>
        <w:ind w:left="5184"/>
        <w:jc w:val="both"/>
        <w:rPr>
          <w:szCs w:val="24"/>
        </w:rPr>
      </w:pPr>
      <w:r>
        <w:rPr>
          <w:szCs w:val="24"/>
        </w:rPr>
        <w:t>įsakymu Nr. A27(1)-3308</w:t>
      </w:r>
    </w:p>
    <w:p w14:paraId="6F71C00E" w14:textId="77777777" w:rsidR="000D7E12" w:rsidRDefault="00174F61">
      <w:pPr>
        <w:spacing w:line="276" w:lineRule="auto"/>
        <w:ind w:left="5184"/>
        <w:jc w:val="both"/>
        <w:rPr>
          <w:szCs w:val="24"/>
        </w:rPr>
      </w:pPr>
      <w:r>
        <w:rPr>
          <w:szCs w:val="24"/>
        </w:rPr>
        <w:t>2 priedas</w:t>
      </w:r>
    </w:p>
    <w:p w14:paraId="79E1CCD9" w14:textId="77777777" w:rsidR="000D7E12" w:rsidRDefault="000D7E12">
      <w:pPr>
        <w:spacing w:line="276" w:lineRule="auto"/>
        <w:ind w:left="5184"/>
        <w:jc w:val="both"/>
        <w:rPr>
          <w:szCs w:val="24"/>
        </w:rPr>
      </w:pPr>
    </w:p>
    <w:p w14:paraId="667C9318" w14:textId="77777777" w:rsidR="000D7E12" w:rsidRDefault="00174F61">
      <w:pPr>
        <w:spacing w:line="276" w:lineRule="auto"/>
        <w:ind w:left="723"/>
        <w:jc w:val="center"/>
        <w:rPr>
          <w:rFonts w:eastAsia="Cambria"/>
          <w:b/>
          <w:color w:val="00000A"/>
          <w:szCs w:val="24"/>
        </w:rPr>
      </w:pPr>
      <w:r>
        <w:rPr>
          <w:rFonts w:eastAsia="Cambria"/>
          <w:b/>
          <w:color w:val="00000A"/>
          <w:szCs w:val="24"/>
        </w:rPr>
        <w:t>GINKLŲ NAUDOJIMO TIRUOSE IR ŠAUDYKLOSE TVARKA</w:t>
      </w:r>
    </w:p>
    <w:p w14:paraId="54240012" w14:textId="77777777" w:rsidR="000D7E12" w:rsidRDefault="000D7E12">
      <w:pPr>
        <w:spacing w:line="276" w:lineRule="auto"/>
        <w:ind w:left="723"/>
        <w:jc w:val="center"/>
        <w:rPr>
          <w:rFonts w:eastAsia="Cambria"/>
          <w:b/>
          <w:color w:val="00000A"/>
          <w:szCs w:val="24"/>
        </w:rPr>
      </w:pPr>
    </w:p>
    <w:p w14:paraId="04239227" w14:textId="77777777" w:rsidR="000D7E12" w:rsidRDefault="000D7E12">
      <w:pPr>
        <w:spacing w:line="276" w:lineRule="auto"/>
        <w:ind w:left="723"/>
        <w:jc w:val="center"/>
        <w:rPr>
          <w:rFonts w:eastAsia="Cambria"/>
          <w:b/>
          <w:color w:val="00000A"/>
          <w:szCs w:val="24"/>
        </w:rPr>
      </w:pPr>
    </w:p>
    <w:p w14:paraId="63AA8CF3" w14:textId="63B3D1FC"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Renginys vykdomas tik prižiūrint atsakingam asmeniui.</w:t>
      </w:r>
    </w:p>
    <w:p w14:paraId="20EE3B9E" w14:textId="5F192BD7" w:rsidR="000D7E12" w:rsidRDefault="00174F61">
      <w:pPr>
        <w:tabs>
          <w:tab w:val="left" w:pos="723"/>
          <w:tab w:val="left" w:pos="2280"/>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Renginio organizatoriai supažindina visus sportininkus / dalyvius su saugos taisyklėmis. Prieš kiekvieną renginį dalyviai / šauliai turi pasirašyti, kad yra susipažinę su saugos taisyklėmis ir pasižada jų laikytis.</w:t>
      </w:r>
    </w:p>
    <w:p w14:paraId="6E71E11B" w14:textId="60B01B6E"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Ugnies linijoje šaudymo metu leidžiama būti tik šaudymo treneriui / teisėjams ir šauliams.</w:t>
      </w:r>
    </w:p>
    <w:p w14:paraId="21D5B84E" w14:textId="6EAC3D14"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Visų rūšių šaunamieji ginklai, įnešami į ugnies liniją ir išnešami iš jos turi būti neužtaisyti ir dėkle, rankinėje ar kituose jiems pritaikytuose daiktuose. Šaunamieji ginklai, kurių konstrukcija leidžia juos perlenkti ir iš taip perlenkto ginklo iššauti neįmanoma, gali būti įnešami (išnešami) neįdėti į dėklą, rankinę ar kitą jam pritaikytą daiktą, tačiau jie turi būti perlenkti. Išsiimti ginklus iš dėklo, rankinės ar kito jam pritaikyto daikto, užtaisyti ir pasirengti šaudyti galima tik ugnies linijoje, o trumpuosius šaunamuosius ginklus – tik po komandos „pasiruošti“. Stendiniam šaudymui skirti ginklai užtaisomi, pertaisomi tik šaudymui skirtose vietose (ugnies linijoje), tuo metu ginklų vamzdžiai nukreipiami į ugnies zoną.</w:t>
      </w:r>
    </w:p>
    <w:p w14:paraId="1F0C469B" w14:textId="060E53A9"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Šoviniai išduodami, ginklai užtaisomi tik ugnies linijoje.</w:t>
      </w:r>
    </w:p>
    <w:p w14:paraId="34FD599D" w14:textId="5D61A546"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Ginklą leidžiama užtaisyti tik ugnies linijoje ir tik po trenerio / teisėjo komandos „užtaisyti“.</w:t>
      </w:r>
    </w:p>
    <w:p w14:paraId="7663A370" w14:textId="521727E0"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Tarpuose tarp šūvių asmuo gali padėti ginklą (paleisti jį iš rankų) tik nukreipęs vamzdį į taikinių pusę (ilgieji šaunamieji ginklai gali būti sustatyti į piramidę) ir tik po to, kai išimti šoviniai ar dėtuvė. Revolveris padedamas tik atlenkus į šoną būgnelį arba perlaužtas.</w:t>
      </w:r>
    </w:p>
    <w:p w14:paraId="678203DC" w14:textId="487881C4"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Ginklas iš ugnies linijos gali būti išneštas tik leidus šaudymo treneriui / teisėjui.</w:t>
      </w:r>
    </w:p>
    <w:p w14:paraId="01DAF8A6" w14:textId="0025E2C0" w:rsidR="000D7E12" w:rsidRDefault="00174F61">
      <w:pPr>
        <w:tabs>
          <w:tab w:val="left" w:pos="723"/>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Jeigu įvyksta nelaimingas atsitikimas, susidaro pavojinga situacija, ugnies zonoje atsiranda žmogus, gyvūnas ar transporto priemonė</w:t>
      </w:r>
    </w:p>
    <w:p w14:paraId="4881B718" w14:textId="613D1A46" w:rsidR="000D7E12" w:rsidRDefault="00174F61">
      <w:pPr>
        <w:tabs>
          <w:tab w:val="left" w:pos="1080"/>
        </w:tabs>
        <w:spacing w:line="360" w:lineRule="auto"/>
        <w:ind w:left="1080" w:hanging="360"/>
        <w:jc w:val="both"/>
        <w:rPr>
          <w:rFonts w:eastAsia="Calibri"/>
          <w:szCs w:val="24"/>
        </w:rPr>
      </w:pPr>
      <w:r>
        <w:rPr>
          <w:rFonts w:ascii="Courier New" w:eastAsia="Calibri" w:hAnsi="Courier New"/>
          <w:szCs w:val="24"/>
        </w:rPr>
        <w:t>o</w:t>
      </w:r>
      <w:r>
        <w:rPr>
          <w:rFonts w:ascii="Courier New" w:eastAsia="Calibri" w:hAnsi="Courier New"/>
          <w:szCs w:val="24"/>
        </w:rPr>
        <w:tab/>
      </w:r>
      <w:r>
        <w:rPr>
          <w:rFonts w:eastAsia="Calibri"/>
          <w:szCs w:val="24"/>
        </w:rPr>
        <w:t xml:space="preserve">šaudymo treneris / teisėjas privalo nedelsdamas duoti komandą nutraukti šaudymą, </w:t>
      </w:r>
    </w:p>
    <w:p w14:paraId="3359F5CE" w14:textId="7BC21F71" w:rsidR="000D7E12" w:rsidRDefault="00174F61">
      <w:pPr>
        <w:tabs>
          <w:tab w:val="left" w:pos="1080"/>
        </w:tabs>
        <w:spacing w:line="360" w:lineRule="auto"/>
        <w:ind w:left="1080" w:hanging="360"/>
        <w:jc w:val="both"/>
        <w:rPr>
          <w:rFonts w:eastAsia="Calibri"/>
          <w:szCs w:val="24"/>
        </w:rPr>
      </w:pPr>
      <w:r>
        <w:rPr>
          <w:rFonts w:ascii="Courier New" w:eastAsia="Calibri" w:hAnsi="Courier New"/>
          <w:szCs w:val="24"/>
        </w:rPr>
        <w:t>o</w:t>
      </w:r>
      <w:r>
        <w:rPr>
          <w:rFonts w:ascii="Courier New" w:eastAsia="Calibri" w:hAnsi="Courier New"/>
          <w:szCs w:val="24"/>
        </w:rPr>
        <w:tab/>
      </w:r>
      <w:r>
        <w:rPr>
          <w:rFonts w:eastAsia="Calibri"/>
          <w:szCs w:val="24"/>
        </w:rPr>
        <w:t>šaulys nedelsdamas nutraukia šaudymą, ištaiso ginklą.</w:t>
      </w:r>
    </w:p>
    <w:p w14:paraId="1D37A167" w14:textId="7D3BD75E" w:rsidR="000D7E12" w:rsidRDefault="00174F61">
      <w:pPr>
        <w:tabs>
          <w:tab w:val="left" w:pos="723"/>
          <w:tab w:val="left" w:pos="2280"/>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 xml:space="preserve">Po to, kai buvo duota komanda nutraukti šaudymą arba iššovęs paskutinį šūvį sportininkas turi nedelsdamas išimti dėtuvę iš ginklo, šovinius iš vamzdžio (iš revolverio būgnelio) ir, nepalikęs savo pozicijos, parodyti šaudymo treneriui / teisėjui ginklą su atitraukta spyna, </w:t>
      </w:r>
      <w:r>
        <w:rPr>
          <w:rFonts w:eastAsia="Calibri"/>
          <w:szCs w:val="24"/>
        </w:rPr>
        <w:lastRenderedPageBreak/>
        <w:t>kad šaudymo treneris / teisėjas galėtų įsitikinti, jog ginklas neužtaisytas. Prie taikinių einama ginklą palikus ugnies linijoje arba jį įsidėjus į dėklą. Ginklus palikus ugnie linijoje jų vamzdžiai nukreipiami į taikinių pusę.</w:t>
      </w:r>
    </w:p>
    <w:p w14:paraId="7A379D6B" w14:textId="1912B1CD" w:rsidR="000D7E12" w:rsidRDefault="00174F61">
      <w:pPr>
        <w:tabs>
          <w:tab w:val="left" w:pos="723"/>
          <w:tab w:val="left" w:pos="2280"/>
        </w:tabs>
        <w:spacing w:line="360" w:lineRule="auto"/>
        <w:ind w:left="723" w:hanging="360"/>
        <w:jc w:val="both"/>
        <w:rPr>
          <w:rFonts w:eastAsia="Calibri"/>
          <w:szCs w:val="24"/>
        </w:rPr>
      </w:pPr>
      <w:r>
        <w:rPr>
          <w:rFonts w:ascii="Symbol" w:eastAsia="Calibri" w:hAnsi="Symbol"/>
          <w:szCs w:val="24"/>
        </w:rPr>
        <w:t></w:t>
      </w:r>
      <w:r>
        <w:rPr>
          <w:rFonts w:ascii="Symbol" w:eastAsia="Calibri" w:hAnsi="Symbol"/>
          <w:szCs w:val="24"/>
        </w:rPr>
        <w:tab/>
      </w:r>
      <w:r>
        <w:rPr>
          <w:rFonts w:eastAsia="Calibri"/>
          <w:szCs w:val="24"/>
        </w:rPr>
        <w:t>Ginklai valomi tik tam skirtose vietose.</w:t>
      </w:r>
    </w:p>
    <w:p w14:paraId="429F0A22" w14:textId="6041B132" w:rsidR="000D7E12" w:rsidRDefault="00174F61">
      <w:pPr>
        <w:spacing w:line="360" w:lineRule="auto"/>
        <w:ind w:left="3"/>
        <w:jc w:val="center"/>
        <w:rPr>
          <w:b/>
          <w:szCs w:val="24"/>
        </w:rPr>
      </w:pPr>
      <w:r>
        <w:rPr>
          <w:b/>
          <w:szCs w:val="24"/>
        </w:rPr>
        <w:t>Tiruose ir šaudyklose draudžiama:</w:t>
      </w:r>
    </w:p>
    <w:p w14:paraId="6A54825B" w14:textId="7E90EE4B"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išduoti netvarkingus ginklus, šaudyti iš netvarkingų ginklų;</w:t>
      </w:r>
    </w:p>
    <w:p w14:paraId="4719CC41" w14:textId="7CFC8540"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taikytis į taikinius ar kitus daiktus nesant ugnies linijoje;</w:t>
      </w:r>
    </w:p>
    <w:p w14:paraId="43BDA25E" w14:textId="57268D03"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šaudyti arba užtaisyti ginklą ugnies linijoje be šaudymo trenerio / teisėjo leidimo (komandos);</w:t>
      </w:r>
    </w:p>
    <w:p w14:paraId="5D0AD84C" w14:textId="2E539276"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ugnies linijoje atsukti ginklą į žiūrovus;</w:t>
      </w:r>
    </w:p>
    <w:p w14:paraId="0418C7E2" w14:textId="593701F9"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liesti ginklą, kada ugnies zonoje yra žmonės ar gyvūnai;</w:t>
      </w:r>
    </w:p>
    <w:p w14:paraId="45B8EEA3" w14:textId="1F249363"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laikyti pirštą ant ginklo gaiduko / svirtelės, jeigu nėra tiesioginio ginklo panaudojimo poreikio;</w:t>
      </w:r>
    </w:p>
    <w:p w14:paraId="62A7AC45" w14:textId="273E6139"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be priežiūros palikti užtaisytą ginklą;</w:t>
      </w:r>
    </w:p>
    <w:p w14:paraId="5588B0BA" w14:textId="334CE01C"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liesti svetimą ginklą be savininko sutikimo;</w:t>
      </w:r>
    </w:p>
    <w:p w14:paraId="77F0AB5B" w14:textId="0D98A05E" w:rsidR="000D7E12" w:rsidRDefault="00174F61">
      <w:pPr>
        <w:tabs>
          <w:tab w:val="left" w:pos="108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šaudyti į kitiems šauliams skirtus taikinius;</w:t>
      </w:r>
    </w:p>
    <w:p w14:paraId="66EAAF74" w14:textId="3EF9BB70" w:rsidR="000D7E12" w:rsidRDefault="00174F61">
      <w:pPr>
        <w:tabs>
          <w:tab w:val="left" w:pos="1080"/>
          <w:tab w:val="left" w:pos="270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išnešti užtaisytą ginklą už ugnies linijos ribų;</w:t>
      </w:r>
    </w:p>
    <w:p w14:paraId="5459D679" w14:textId="6E39EB03" w:rsidR="000D7E12" w:rsidRDefault="00174F61">
      <w:pPr>
        <w:tabs>
          <w:tab w:val="left" w:pos="1080"/>
          <w:tab w:val="left" w:pos="270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šaudyti į kitus daiktus, išskyrus taikinius;</w:t>
      </w:r>
    </w:p>
    <w:p w14:paraId="1585B7ED" w14:textId="4565D219" w:rsidR="000D7E12" w:rsidRDefault="00174F61">
      <w:pPr>
        <w:tabs>
          <w:tab w:val="left" w:pos="1080"/>
          <w:tab w:val="left" w:pos="2700"/>
        </w:tabs>
        <w:spacing w:line="480" w:lineRule="auto"/>
        <w:ind w:left="1077" w:hanging="357"/>
        <w:jc w:val="both"/>
        <w:rPr>
          <w:szCs w:val="24"/>
        </w:rPr>
      </w:pPr>
      <w:r>
        <w:rPr>
          <w:rFonts w:ascii="Courier New" w:hAnsi="Courier New"/>
          <w:sz w:val="22"/>
          <w:szCs w:val="24"/>
        </w:rPr>
        <w:t>o</w:t>
      </w:r>
      <w:r>
        <w:rPr>
          <w:rFonts w:ascii="Courier New" w:hAnsi="Courier New"/>
          <w:sz w:val="22"/>
          <w:szCs w:val="24"/>
        </w:rPr>
        <w:tab/>
      </w:r>
      <w:r>
        <w:rPr>
          <w:szCs w:val="24"/>
        </w:rPr>
        <w:t>naudoti ginklą ne pagal paskirtį.</w:t>
      </w:r>
    </w:p>
    <w:p w14:paraId="1A0D0A06" w14:textId="3FD6A7DA" w:rsidR="000D7E12" w:rsidRDefault="00174F61" w:rsidP="005C6EC2">
      <w:pPr>
        <w:tabs>
          <w:tab w:val="left" w:pos="2700"/>
        </w:tabs>
        <w:spacing w:line="480" w:lineRule="auto"/>
        <w:jc w:val="center"/>
        <w:rPr>
          <w:szCs w:val="24"/>
        </w:rPr>
      </w:pPr>
      <w:r>
        <w:rPr>
          <w:szCs w:val="24"/>
        </w:rPr>
        <w:t>______________________</w:t>
      </w:r>
    </w:p>
    <w:p w14:paraId="0E0274F0" w14:textId="7F61A69C" w:rsidR="000D7E12" w:rsidRDefault="000D7E12">
      <w:pPr>
        <w:jc w:val="both"/>
        <w:rPr>
          <w:szCs w:val="28"/>
        </w:rPr>
      </w:pPr>
    </w:p>
    <w:p w14:paraId="6482749E" w14:textId="77777777" w:rsidR="006964D0" w:rsidRDefault="006964D0">
      <w:pPr>
        <w:jc w:val="both"/>
        <w:rPr>
          <w:szCs w:val="28"/>
        </w:rPr>
      </w:pPr>
    </w:p>
    <w:p w14:paraId="7BC0ADB5" w14:textId="77777777" w:rsidR="006964D0" w:rsidRDefault="006964D0">
      <w:pPr>
        <w:jc w:val="both"/>
        <w:rPr>
          <w:szCs w:val="28"/>
        </w:rPr>
      </w:pPr>
    </w:p>
    <w:p w14:paraId="29D4F091" w14:textId="77777777" w:rsidR="006964D0" w:rsidRDefault="006964D0">
      <w:pPr>
        <w:jc w:val="both"/>
        <w:rPr>
          <w:szCs w:val="28"/>
        </w:rPr>
      </w:pPr>
    </w:p>
    <w:p w14:paraId="691DAF3C" w14:textId="77777777" w:rsidR="006964D0" w:rsidRDefault="006964D0">
      <w:pPr>
        <w:jc w:val="both"/>
        <w:rPr>
          <w:szCs w:val="28"/>
        </w:rPr>
      </w:pPr>
    </w:p>
    <w:p w14:paraId="32D8725B" w14:textId="77777777" w:rsidR="006964D0" w:rsidRDefault="006964D0">
      <w:pPr>
        <w:jc w:val="both"/>
        <w:rPr>
          <w:szCs w:val="28"/>
        </w:rPr>
      </w:pPr>
    </w:p>
    <w:p w14:paraId="34A7D391" w14:textId="77777777" w:rsidR="006964D0" w:rsidRDefault="006964D0">
      <w:pPr>
        <w:jc w:val="both"/>
        <w:rPr>
          <w:szCs w:val="28"/>
        </w:rPr>
      </w:pPr>
    </w:p>
    <w:p w14:paraId="78199558" w14:textId="530557FA" w:rsidR="006964D0" w:rsidRP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080"/>
          <w:tab w:val="left" w:pos="8631"/>
          <w:tab w:val="left" w:pos="9590"/>
        </w:tabs>
        <w:ind w:left="11340"/>
        <w:rPr>
          <w:szCs w:val="24"/>
        </w:rPr>
      </w:pPr>
      <w:r w:rsidRPr="006964D0">
        <w:rPr>
          <w:szCs w:val="24"/>
        </w:rPr>
        <w:t>s</w:t>
      </w:r>
    </w:p>
    <w:p w14:paraId="0883390C" w14:textId="77777777" w:rsidR="006964D0" w:rsidRPr="006964D0" w:rsidRDefault="006964D0" w:rsidP="006964D0">
      <w:pPr>
        <w:tabs>
          <w:tab w:val="left" w:pos="1147"/>
        </w:tabs>
        <w:jc w:val="center"/>
        <w:outlineLvl w:val="0"/>
        <w:rPr>
          <w:b/>
          <w:sz w:val="32"/>
          <w:szCs w:val="44"/>
          <w:u w:val="single"/>
        </w:rPr>
      </w:pPr>
    </w:p>
    <w:p w14:paraId="419FE784" w14:textId="77777777" w:rsidR="006964D0" w:rsidRDefault="006964D0" w:rsidP="006964D0">
      <w:pPr>
        <w:tabs>
          <w:tab w:val="left" w:pos="1147"/>
        </w:tabs>
        <w:jc w:val="center"/>
        <w:outlineLvl w:val="0"/>
        <w:rPr>
          <w:b/>
          <w:sz w:val="32"/>
          <w:szCs w:val="44"/>
          <w:u w:val="single"/>
        </w:rPr>
        <w:sectPr w:rsidR="006964D0">
          <w:pgSz w:w="11906" w:h="16838" w:code="9"/>
          <w:pgMar w:top="1134" w:right="567" w:bottom="851" w:left="1701" w:header="709" w:footer="709" w:gutter="0"/>
          <w:cols w:space="720"/>
          <w:docGrid w:linePitch="360"/>
        </w:sectPr>
      </w:pPr>
    </w:p>
    <w:p w14:paraId="4FC415D9" w14:textId="77777777" w:rsid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outlineLvl w:val="0"/>
        <w:rPr>
          <w:szCs w:val="24"/>
        </w:rPr>
      </w:pPr>
    </w:p>
    <w:p w14:paraId="308707EA" w14:textId="77777777" w:rsid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outlineLvl w:val="0"/>
        <w:rPr>
          <w:szCs w:val="24"/>
        </w:rPr>
      </w:pPr>
    </w:p>
    <w:p w14:paraId="47476CEE" w14:textId="77777777" w:rsid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outlineLvl w:val="0"/>
        <w:rPr>
          <w:szCs w:val="24"/>
        </w:rPr>
      </w:pPr>
    </w:p>
    <w:p w14:paraId="1A2AC6E5" w14:textId="77777777" w:rsid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outlineLvl w:val="0"/>
        <w:rPr>
          <w:szCs w:val="24"/>
        </w:rPr>
      </w:pPr>
    </w:p>
    <w:p w14:paraId="761D1043" w14:textId="77777777" w:rsid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outlineLvl w:val="0"/>
        <w:rPr>
          <w:szCs w:val="24"/>
        </w:rPr>
      </w:pPr>
    </w:p>
    <w:p w14:paraId="0EF5DEBF" w14:textId="77777777" w:rsidR="006964D0" w:rsidRP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outlineLvl w:val="0"/>
        <w:rPr>
          <w:szCs w:val="24"/>
        </w:rPr>
      </w:pPr>
      <w:r w:rsidRPr="006964D0">
        <w:rPr>
          <w:szCs w:val="24"/>
        </w:rPr>
        <w:t>Forma patvirtinta</w:t>
      </w:r>
    </w:p>
    <w:p w14:paraId="096F0BE6" w14:textId="77777777" w:rsidR="006964D0" w:rsidRP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631"/>
          <w:tab w:val="left" w:pos="9590"/>
        </w:tabs>
        <w:ind w:left="11340"/>
        <w:rPr>
          <w:szCs w:val="24"/>
        </w:rPr>
      </w:pPr>
      <w:r w:rsidRPr="006964D0">
        <w:rPr>
          <w:szCs w:val="24"/>
        </w:rPr>
        <w:t>Vilniaus rajono savivaldybės administracijos direktoriaus</w:t>
      </w:r>
    </w:p>
    <w:p w14:paraId="0428271D" w14:textId="77777777" w:rsidR="006964D0" w:rsidRP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080"/>
          <w:tab w:val="left" w:pos="8631"/>
          <w:tab w:val="left" w:pos="9590"/>
        </w:tabs>
        <w:ind w:left="11340"/>
        <w:rPr>
          <w:szCs w:val="24"/>
        </w:rPr>
      </w:pPr>
      <w:smartTag w:uri="urn:schemas-microsoft-com:office:smarttags" w:element="metricconverter">
        <w:smartTagPr>
          <w:attr w:name="ProductID" w:val="2016 m"/>
        </w:smartTagPr>
        <w:r w:rsidRPr="006964D0">
          <w:rPr>
            <w:szCs w:val="24"/>
          </w:rPr>
          <w:t>2016 m</w:t>
        </w:r>
      </w:smartTag>
      <w:r w:rsidRPr="006964D0">
        <w:rPr>
          <w:szCs w:val="24"/>
        </w:rPr>
        <w:t>. gruodžio 21 d.</w:t>
      </w:r>
    </w:p>
    <w:p w14:paraId="13712BA0" w14:textId="77777777" w:rsidR="006964D0" w:rsidRP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080"/>
          <w:tab w:val="left" w:pos="8631"/>
          <w:tab w:val="left" w:pos="9590"/>
        </w:tabs>
        <w:ind w:left="11340"/>
        <w:rPr>
          <w:szCs w:val="24"/>
        </w:rPr>
      </w:pPr>
      <w:r w:rsidRPr="006964D0">
        <w:rPr>
          <w:szCs w:val="24"/>
        </w:rPr>
        <w:t>įsakymu Nr. A27(1)-3308</w:t>
      </w:r>
    </w:p>
    <w:p w14:paraId="77A3536B" w14:textId="77777777" w:rsidR="006964D0" w:rsidRPr="006964D0" w:rsidRDefault="006964D0" w:rsidP="006964D0">
      <w:pPr>
        <w:tabs>
          <w:tab w:val="left" w:pos="142"/>
          <w:tab w:val="left" w:pos="959"/>
          <w:tab w:val="left" w:pos="1918"/>
          <w:tab w:val="left" w:pos="2877"/>
          <w:tab w:val="left" w:pos="3836"/>
          <w:tab w:val="left" w:pos="4795"/>
          <w:tab w:val="left" w:pos="5754"/>
          <w:tab w:val="left" w:pos="6946"/>
          <w:tab w:val="left" w:pos="7672"/>
          <w:tab w:val="left" w:pos="8080"/>
          <w:tab w:val="left" w:pos="8631"/>
          <w:tab w:val="left" w:pos="9590"/>
        </w:tabs>
        <w:ind w:left="11340"/>
        <w:rPr>
          <w:szCs w:val="24"/>
        </w:rPr>
      </w:pPr>
      <w:r w:rsidRPr="006964D0">
        <w:rPr>
          <w:szCs w:val="24"/>
        </w:rPr>
        <w:t>3 priedas</w:t>
      </w:r>
    </w:p>
    <w:p w14:paraId="1DCB214F" w14:textId="77777777" w:rsidR="006964D0" w:rsidRDefault="006964D0" w:rsidP="006964D0">
      <w:pPr>
        <w:tabs>
          <w:tab w:val="left" w:pos="1147"/>
        </w:tabs>
        <w:jc w:val="center"/>
        <w:outlineLvl w:val="0"/>
        <w:rPr>
          <w:b/>
          <w:sz w:val="32"/>
          <w:szCs w:val="44"/>
          <w:u w:val="single"/>
        </w:rPr>
      </w:pPr>
    </w:p>
    <w:p w14:paraId="14C9A659" w14:textId="77777777" w:rsidR="006964D0" w:rsidRDefault="006964D0" w:rsidP="006964D0">
      <w:pPr>
        <w:tabs>
          <w:tab w:val="left" w:pos="1147"/>
        </w:tabs>
        <w:jc w:val="center"/>
        <w:outlineLvl w:val="0"/>
        <w:rPr>
          <w:b/>
          <w:sz w:val="32"/>
          <w:szCs w:val="44"/>
          <w:u w:val="single"/>
        </w:rPr>
      </w:pPr>
    </w:p>
    <w:p w14:paraId="2D304060" w14:textId="7C937FEF" w:rsidR="006964D0" w:rsidRPr="006964D0" w:rsidRDefault="006964D0" w:rsidP="006964D0">
      <w:pPr>
        <w:tabs>
          <w:tab w:val="left" w:pos="1147"/>
        </w:tabs>
        <w:jc w:val="center"/>
        <w:outlineLvl w:val="0"/>
        <w:rPr>
          <w:b/>
          <w:sz w:val="32"/>
          <w:szCs w:val="24"/>
          <w:u w:val="single"/>
        </w:rPr>
      </w:pPr>
      <w:r w:rsidRPr="006964D0">
        <w:rPr>
          <w:b/>
          <w:sz w:val="32"/>
          <w:szCs w:val="44"/>
          <w:u w:val="single"/>
        </w:rPr>
        <w:t>VILNIAUS RAJONO SAVIVALDYBĖS ADMINISTRACIJA</w:t>
      </w:r>
    </w:p>
    <w:p w14:paraId="2F227380" w14:textId="77777777" w:rsidR="006964D0" w:rsidRPr="006964D0" w:rsidRDefault="006964D0" w:rsidP="006964D0">
      <w:pPr>
        <w:rPr>
          <w:sz w:val="20"/>
          <w:szCs w:val="24"/>
        </w:rPr>
      </w:pPr>
    </w:p>
    <w:p w14:paraId="57B5BA0F" w14:textId="77777777" w:rsidR="006964D0" w:rsidRPr="006964D0" w:rsidRDefault="006964D0" w:rsidP="006964D0">
      <w:pPr>
        <w:jc w:val="center"/>
        <w:outlineLvl w:val="0"/>
        <w:rPr>
          <w:b/>
          <w:szCs w:val="24"/>
          <w:u w:val="single"/>
        </w:rPr>
      </w:pPr>
      <w:r w:rsidRPr="006964D0">
        <w:rPr>
          <w:b/>
          <w:szCs w:val="24"/>
          <w:u w:val="single"/>
        </w:rPr>
        <w:t>188708224</w:t>
      </w:r>
    </w:p>
    <w:p w14:paraId="71AFB301" w14:textId="77777777" w:rsidR="006964D0" w:rsidRPr="006964D0" w:rsidRDefault="006964D0" w:rsidP="006964D0">
      <w:pPr>
        <w:jc w:val="center"/>
        <w:outlineLvl w:val="0"/>
        <w:rPr>
          <w:sz w:val="20"/>
          <w:szCs w:val="24"/>
        </w:rPr>
      </w:pPr>
      <w:r w:rsidRPr="006964D0">
        <w:rPr>
          <w:sz w:val="20"/>
          <w:szCs w:val="24"/>
        </w:rPr>
        <w:t>(įmonės kodas)</w:t>
      </w:r>
    </w:p>
    <w:p w14:paraId="7C731A3B" w14:textId="77777777" w:rsidR="006964D0" w:rsidRPr="006964D0" w:rsidRDefault="006964D0" w:rsidP="006964D0">
      <w:pPr>
        <w:jc w:val="center"/>
        <w:rPr>
          <w:sz w:val="20"/>
          <w:szCs w:val="24"/>
        </w:rPr>
      </w:pPr>
    </w:p>
    <w:p w14:paraId="66C246C9" w14:textId="77777777" w:rsidR="006964D0" w:rsidRPr="006964D0" w:rsidRDefault="006964D0" w:rsidP="006964D0">
      <w:pPr>
        <w:jc w:val="center"/>
        <w:rPr>
          <w:sz w:val="20"/>
          <w:szCs w:val="24"/>
        </w:rPr>
      </w:pPr>
    </w:p>
    <w:p w14:paraId="462288E0" w14:textId="77777777" w:rsidR="006964D0" w:rsidRPr="006964D0" w:rsidRDefault="006964D0" w:rsidP="006964D0">
      <w:pPr>
        <w:jc w:val="center"/>
        <w:rPr>
          <w:sz w:val="20"/>
          <w:szCs w:val="24"/>
        </w:rPr>
      </w:pPr>
    </w:p>
    <w:p w14:paraId="35E9DCE1" w14:textId="77777777" w:rsidR="006964D0" w:rsidRPr="006964D0" w:rsidRDefault="006964D0" w:rsidP="006964D0">
      <w:pPr>
        <w:rPr>
          <w:sz w:val="20"/>
          <w:szCs w:val="24"/>
        </w:rPr>
      </w:pPr>
    </w:p>
    <w:p w14:paraId="67CB85F8" w14:textId="77777777" w:rsidR="006964D0" w:rsidRPr="006964D0" w:rsidRDefault="006964D0" w:rsidP="006964D0">
      <w:pPr>
        <w:jc w:val="center"/>
        <w:rPr>
          <w:b/>
          <w:caps/>
          <w:sz w:val="32"/>
          <w:szCs w:val="44"/>
        </w:rPr>
      </w:pPr>
      <w:r w:rsidRPr="006964D0">
        <w:rPr>
          <w:b/>
          <w:bCs/>
          <w:sz w:val="32"/>
          <w:szCs w:val="24"/>
        </w:rPr>
        <w:t xml:space="preserve">ŠAUDYKLOS LANKYTOJŲ SUPAŽINDINIMO SU </w:t>
      </w:r>
      <w:r w:rsidRPr="006964D0">
        <w:rPr>
          <w:b/>
          <w:caps/>
          <w:sz w:val="32"/>
          <w:szCs w:val="44"/>
        </w:rPr>
        <w:t>ŠAUDYKLOS tvarka, saugaus elgesiO su šaunamaisiais ginklais rEGISTRAVIMO ŽURNALAS</w:t>
      </w:r>
    </w:p>
    <w:p w14:paraId="05DF59F5" w14:textId="77777777" w:rsidR="006964D0" w:rsidRPr="006964D0" w:rsidRDefault="006964D0" w:rsidP="006964D0">
      <w:pPr>
        <w:rPr>
          <w:b/>
          <w:bCs/>
          <w:szCs w:val="24"/>
        </w:rPr>
      </w:pPr>
    </w:p>
    <w:tbl>
      <w:tblPr>
        <w:tblW w:w="3701" w:type="dxa"/>
        <w:jc w:val="center"/>
        <w:tblBorders>
          <w:bottom w:val="single" w:sz="4" w:space="0" w:color="00000A"/>
          <w:insideH w:val="single" w:sz="4" w:space="0" w:color="00000A"/>
        </w:tblBorders>
        <w:tblLook w:val="00A0" w:firstRow="1" w:lastRow="0" w:firstColumn="1" w:lastColumn="0" w:noHBand="0" w:noVBand="0"/>
      </w:tblPr>
      <w:tblGrid>
        <w:gridCol w:w="3701"/>
      </w:tblGrid>
      <w:tr w:rsidR="006964D0" w:rsidRPr="006964D0" w14:paraId="39A16634" w14:textId="77777777" w:rsidTr="003C6D27">
        <w:trPr>
          <w:jc w:val="center"/>
        </w:trPr>
        <w:tc>
          <w:tcPr>
            <w:tcW w:w="3701" w:type="dxa"/>
          </w:tcPr>
          <w:p w14:paraId="648ABDD4" w14:textId="77777777" w:rsidR="006964D0" w:rsidRPr="006964D0" w:rsidRDefault="006964D0" w:rsidP="006964D0">
            <w:pPr>
              <w:jc w:val="center"/>
              <w:rPr>
                <w:b/>
                <w:bCs/>
                <w:szCs w:val="24"/>
              </w:rPr>
            </w:pPr>
          </w:p>
        </w:tc>
      </w:tr>
      <w:tr w:rsidR="006964D0" w:rsidRPr="006964D0" w14:paraId="004D2C8C" w14:textId="77777777" w:rsidTr="003C6D27">
        <w:trPr>
          <w:jc w:val="center"/>
        </w:trPr>
        <w:tc>
          <w:tcPr>
            <w:tcW w:w="3701" w:type="dxa"/>
          </w:tcPr>
          <w:p w14:paraId="7FDA99DA" w14:textId="77777777" w:rsidR="006964D0" w:rsidRPr="006964D0" w:rsidRDefault="006964D0" w:rsidP="006964D0">
            <w:pPr>
              <w:jc w:val="center"/>
              <w:rPr>
                <w:b/>
                <w:bCs/>
                <w:szCs w:val="24"/>
              </w:rPr>
            </w:pPr>
            <w:r w:rsidRPr="006964D0">
              <w:rPr>
                <w:b/>
                <w:bCs/>
                <w:szCs w:val="24"/>
              </w:rPr>
              <w:t>(pradėta pildyti)</w:t>
            </w:r>
          </w:p>
        </w:tc>
      </w:tr>
      <w:tr w:rsidR="006964D0" w:rsidRPr="006964D0" w14:paraId="7E438DAC" w14:textId="77777777" w:rsidTr="003C6D27">
        <w:trPr>
          <w:jc w:val="center"/>
        </w:trPr>
        <w:tc>
          <w:tcPr>
            <w:tcW w:w="3701" w:type="dxa"/>
          </w:tcPr>
          <w:p w14:paraId="2BB29D26" w14:textId="77777777" w:rsidR="006964D0" w:rsidRPr="006964D0" w:rsidRDefault="006964D0" w:rsidP="006964D0">
            <w:pPr>
              <w:jc w:val="center"/>
              <w:rPr>
                <w:b/>
                <w:bCs/>
                <w:szCs w:val="24"/>
              </w:rPr>
            </w:pPr>
          </w:p>
        </w:tc>
      </w:tr>
      <w:tr w:rsidR="006964D0" w:rsidRPr="006964D0" w14:paraId="705082D6" w14:textId="77777777" w:rsidTr="003C6D27">
        <w:trPr>
          <w:jc w:val="center"/>
        </w:trPr>
        <w:tc>
          <w:tcPr>
            <w:tcW w:w="3701" w:type="dxa"/>
          </w:tcPr>
          <w:p w14:paraId="009F0A08" w14:textId="77777777" w:rsidR="006964D0" w:rsidRPr="006964D0" w:rsidRDefault="006964D0" w:rsidP="006964D0">
            <w:pPr>
              <w:jc w:val="center"/>
              <w:rPr>
                <w:b/>
                <w:bCs/>
                <w:szCs w:val="24"/>
              </w:rPr>
            </w:pPr>
            <w:r w:rsidRPr="006964D0">
              <w:rPr>
                <w:b/>
                <w:bCs/>
                <w:szCs w:val="24"/>
              </w:rPr>
              <w:t>(baigta pildyti)</w:t>
            </w:r>
          </w:p>
        </w:tc>
      </w:tr>
    </w:tbl>
    <w:p w14:paraId="5BB832D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bCs/>
          <w:szCs w:val="24"/>
        </w:rPr>
      </w:pPr>
    </w:p>
    <w:p w14:paraId="44836B7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u w:val="single"/>
        </w:rPr>
      </w:pPr>
    </w:p>
    <w:p w14:paraId="00BDF29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u w:val="single"/>
        </w:rPr>
      </w:pPr>
    </w:p>
    <w:p w14:paraId="1210869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u w:val="single"/>
        </w:rPr>
      </w:pPr>
    </w:p>
    <w:p w14:paraId="1F0717E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u w:val="single"/>
        </w:rPr>
      </w:pPr>
    </w:p>
    <w:p w14:paraId="6E2C08B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u w:val="single"/>
        </w:rPr>
      </w:pPr>
    </w:p>
    <w:p w14:paraId="4B48EDF7" w14:textId="77777777" w:rsidR="006964D0" w:rsidRDefault="006964D0" w:rsidP="006964D0">
      <w:pPr>
        <w:ind w:right="-999"/>
        <w:jc w:val="center"/>
        <w:rPr>
          <w:b/>
          <w:szCs w:val="24"/>
          <w:u w:val="single"/>
          <w:lang w:eastAsia="lt-LT"/>
        </w:rPr>
      </w:pPr>
    </w:p>
    <w:p w14:paraId="2A571AE1" w14:textId="47DDFC44" w:rsidR="006964D0" w:rsidRPr="006964D0" w:rsidRDefault="006964D0" w:rsidP="006964D0">
      <w:pPr>
        <w:ind w:right="-999"/>
        <w:jc w:val="center"/>
        <w:rPr>
          <w:b/>
          <w:sz w:val="28"/>
          <w:szCs w:val="28"/>
          <w:u w:val="single"/>
          <w:lang w:eastAsia="lt-LT"/>
        </w:rPr>
      </w:pPr>
      <w:r w:rsidRPr="006964D0">
        <w:rPr>
          <w:b/>
          <w:sz w:val="28"/>
          <w:szCs w:val="28"/>
          <w:u w:val="single"/>
          <w:lang w:eastAsia="lt-LT"/>
        </w:rPr>
        <w:t>VILNIAUS RAJONO SAVIVALDYBĖS</w:t>
      </w:r>
    </w:p>
    <w:p w14:paraId="6AAEE30E" w14:textId="77777777" w:rsidR="006964D0" w:rsidRPr="006964D0" w:rsidRDefault="006964D0" w:rsidP="006964D0">
      <w:pPr>
        <w:ind w:right="-999"/>
        <w:jc w:val="center"/>
        <w:rPr>
          <w:b/>
          <w:sz w:val="28"/>
          <w:szCs w:val="28"/>
          <w:u w:val="single"/>
          <w:lang w:eastAsia="lt-LT"/>
        </w:rPr>
      </w:pPr>
    </w:p>
    <w:p w14:paraId="52498E9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outlineLvl w:val="0"/>
        <w:rPr>
          <w:b/>
          <w:sz w:val="28"/>
          <w:szCs w:val="28"/>
        </w:rPr>
      </w:pPr>
      <w:r w:rsidRPr="006964D0">
        <w:rPr>
          <w:b/>
          <w:sz w:val="28"/>
          <w:szCs w:val="28"/>
        </w:rPr>
        <w:t>ŠAUDYKLOS LANKYTOJŲ SAUGOS INSTRUKTAVIMŲ</w:t>
      </w:r>
    </w:p>
    <w:p w14:paraId="6AEF1B87"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 w:val="28"/>
          <w:szCs w:val="28"/>
        </w:rPr>
      </w:pPr>
      <w:r w:rsidRPr="006964D0">
        <w:rPr>
          <w:b/>
          <w:sz w:val="28"/>
          <w:szCs w:val="28"/>
        </w:rPr>
        <w:t>REGISTRAVIMO ŽURNALAS</w:t>
      </w:r>
    </w:p>
    <w:p w14:paraId="71FFF57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b/>
          <w:szCs w:val="24"/>
        </w:rPr>
      </w:pPr>
    </w:p>
    <w:tbl>
      <w:tblPr>
        <w:tblW w:w="14444"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107" w:type="dxa"/>
        </w:tblCellMar>
        <w:tblLook w:val="01E0" w:firstRow="1" w:lastRow="1" w:firstColumn="1" w:lastColumn="1" w:noHBand="0" w:noVBand="0"/>
      </w:tblPr>
      <w:tblGrid>
        <w:gridCol w:w="2559"/>
        <w:gridCol w:w="11885"/>
      </w:tblGrid>
      <w:tr w:rsidR="006964D0" w:rsidRPr="006964D0" w14:paraId="49189251" w14:textId="77777777" w:rsidTr="003C6D27">
        <w:tc>
          <w:tcPr>
            <w:tcW w:w="2559" w:type="dxa"/>
            <w:tcBorders>
              <w:top w:val="single" w:sz="12" w:space="0" w:color="00000A"/>
            </w:tcBorders>
            <w:tcMar>
              <w:left w:w="107" w:type="dxa"/>
            </w:tcMar>
          </w:tcPr>
          <w:p w14:paraId="0379A88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rPr>
            </w:pPr>
            <w:r w:rsidRPr="006964D0">
              <w:rPr>
                <w:szCs w:val="24"/>
              </w:rPr>
              <w:t>Objekto pavadinimas:</w:t>
            </w:r>
          </w:p>
        </w:tc>
        <w:tc>
          <w:tcPr>
            <w:tcW w:w="11884" w:type="dxa"/>
            <w:tcBorders>
              <w:top w:val="single" w:sz="12" w:space="0" w:color="00000A"/>
              <w:right w:val="single" w:sz="12" w:space="0" w:color="00000A"/>
            </w:tcBorders>
            <w:tcMar>
              <w:left w:w="117" w:type="dxa"/>
            </w:tcMar>
          </w:tcPr>
          <w:p w14:paraId="6D43477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Cs w:val="24"/>
              </w:rPr>
            </w:pPr>
          </w:p>
        </w:tc>
      </w:tr>
      <w:tr w:rsidR="006964D0" w:rsidRPr="006964D0" w14:paraId="23687E94" w14:textId="77777777" w:rsidTr="003C6D27">
        <w:tc>
          <w:tcPr>
            <w:tcW w:w="2559" w:type="dxa"/>
            <w:tcBorders>
              <w:bottom w:val="single" w:sz="12" w:space="0" w:color="00000A"/>
            </w:tcBorders>
            <w:tcMar>
              <w:left w:w="107" w:type="dxa"/>
            </w:tcMar>
          </w:tcPr>
          <w:p w14:paraId="4EB2065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rPr>
            </w:pPr>
            <w:r w:rsidRPr="006964D0">
              <w:rPr>
                <w:szCs w:val="24"/>
              </w:rPr>
              <w:t xml:space="preserve">Adresas: </w:t>
            </w:r>
          </w:p>
        </w:tc>
        <w:tc>
          <w:tcPr>
            <w:tcW w:w="11884" w:type="dxa"/>
            <w:tcBorders>
              <w:bottom w:val="single" w:sz="12" w:space="0" w:color="00000A"/>
              <w:right w:val="single" w:sz="12" w:space="0" w:color="00000A"/>
            </w:tcBorders>
            <w:tcMar>
              <w:left w:w="117" w:type="dxa"/>
            </w:tcMar>
          </w:tcPr>
          <w:p w14:paraId="1EAB0EEE"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Cs w:val="24"/>
              </w:rPr>
            </w:pPr>
          </w:p>
        </w:tc>
      </w:tr>
    </w:tbl>
    <w:p w14:paraId="7ACCBD7E"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r w:rsidRPr="006964D0">
        <w:rPr>
          <w:szCs w:val="24"/>
        </w:rPr>
        <w:t>Žemiau išvardyti svečiai buvo instruktuoti saugos ir sveikatos klausimais .</w:t>
      </w:r>
    </w:p>
    <w:p w14:paraId="1B8E80C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outlineLvl w:val="0"/>
        <w:rPr>
          <w:b/>
          <w:szCs w:val="24"/>
        </w:rPr>
      </w:pPr>
      <w:r w:rsidRPr="006964D0">
        <w:rPr>
          <w:b/>
          <w:szCs w:val="24"/>
        </w:rPr>
        <w:t>Instruktavimo temos:</w:t>
      </w:r>
    </w:p>
    <w:tbl>
      <w:tblPr>
        <w:tblW w:w="14444" w:type="dxa"/>
        <w:tblBorders>
          <w:top w:val="single" w:sz="12" w:space="0" w:color="00000A"/>
          <w:left w:val="single" w:sz="12" w:space="0" w:color="00000A"/>
          <w:bottom w:val="dashed" w:sz="4" w:space="0" w:color="00000A"/>
          <w:right w:val="single" w:sz="12" w:space="0" w:color="00000A"/>
          <w:insideH w:val="dashed" w:sz="4" w:space="0" w:color="00000A"/>
          <w:insideV w:val="single" w:sz="12" w:space="0" w:color="00000A"/>
        </w:tblBorders>
        <w:tblCellMar>
          <w:left w:w="98" w:type="dxa"/>
        </w:tblCellMar>
        <w:tblLook w:val="01E0" w:firstRow="1" w:lastRow="1" w:firstColumn="1" w:lastColumn="1" w:noHBand="0" w:noVBand="0"/>
      </w:tblPr>
      <w:tblGrid>
        <w:gridCol w:w="14444"/>
      </w:tblGrid>
      <w:tr w:rsidR="006964D0" w:rsidRPr="006964D0" w14:paraId="327ADBE8" w14:textId="77777777" w:rsidTr="003C6D27">
        <w:tc>
          <w:tcPr>
            <w:tcW w:w="14444" w:type="dxa"/>
            <w:tcBorders>
              <w:top w:val="single" w:sz="12" w:space="0" w:color="00000A"/>
            </w:tcBorders>
            <w:tcMar>
              <w:left w:w="98" w:type="dxa"/>
            </w:tcMar>
          </w:tcPr>
          <w:p w14:paraId="44EF7C2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Cs/>
                <w:szCs w:val="24"/>
              </w:rPr>
            </w:pPr>
            <w:r w:rsidRPr="006964D0">
              <w:rPr>
                <w:bCs/>
                <w:szCs w:val="24"/>
              </w:rPr>
              <w:t>1. Lauko šaudykloje esami ir galimi pavojai ir rizikos veiksniai.</w:t>
            </w:r>
          </w:p>
        </w:tc>
      </w:tr>
      <w:tr w:rsidR="006964D0" w:rsidRPr="006964D0" w14:paraId="43B840D2" w14:textId="77777777" w:rsidTr="003C6D27">
        <w:tc>
          <w:tcPr>
            <w:tcW w:w="14444" w:type="dxa"/>
            <w:tcMar>
              <w:left w:w="98" w:type="dxa"/>
            </w:tcMar>
          </w:tcPr>
          <w:p w14:paraId="2E5310C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Cs/>
                <w:szCs w:val="24"/>
              </w:rPr>
            </w:pPr>
            <w:r w:rsidRPr="006964D0">
              <w:rPr>
                <w:bCs/>
                <w:szCs w:val="24"/>
              </w:rPr>
              <w:t>2. Saugaus elgesio su ginklu reikalavimai.</w:t>
            </w:r>
          </w:p>
        </w:tc>
      </w:tr>
      <w:tr w:rsidR="006964D0" w:rsidRPr="006964D0" w14:paraId="7EEBE88E" w14:textId="77777777" w:rsidTr="003C6D27">
        <w:tc>
          <w:tcPr>
            <w:tcW w:w="14444" w:type="dxa"/>
            <w:tcMar>
              <w:left w:w="98" w:type="dxa"/>
            </w:tcMar>
          </w:tcPr>
          <w:p w14:paraId="0E9B828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Cs/>
                <w:szCs w:val="24"/>
              </w:rPr>
            </w:pPr>
            <w:r w:rsidRPr="006964D0">
              <w:rPr>
                <w:bCs/>
                <w:szCs w:val="24"/>
              </w:rPr>
              <w:t>3. Pirmosios med. pagalbos teikimo tvarka.</w:t>
            </w:r>
          </w:p>
        </w:tc>
      </w:tr>
      <w:tr w:rsidR="006964D0" w:rsidRPr="006964D0" w14:paraId="7892B424" w14:textId="77777777" w:rsidTr="003C6D27">
        <w:tc>
          <w:tcPr>
            <w:tcW w:w="14444" w:type="dxa"/>
            <w:tcMar>
              <w:left w:w="98" w:type="dxa"/>
            </w:tcMar>
          </w:tcPr>
          <w:p w14:paraId="3B459C87"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Cs/>
                <w:szCs w:val="24"/>
              </w:rPr>
            </w:pPr>
            <w:r w:rsidRPr="006964D0">
              <w:rPr>
                <w:bCs/>
                <w:szCs w:val="24"/>
              </w:rPr>
              <w:t>4. Lauko šaudyklos tvarkos taisyklės.</w:t>
            </w:r>
          </w:p>
        </w:tc>
      </w:tr>
      <w:tr w:rsidR="006964D0" w:rsidRPr="006964D0" w14:paraId="715086E7" w14:textId="77777777" w:rsidTr="003C6D27">
        <w:tc>
          <w:tcPr>
            <w:tcW w:w="14444" w:type="dxa"/>
            <w:tcBorders>
              <w:top w:val="single" w:sz="4" w:space="0" w:color="00000A"/>
              <w:bottom w:val="single" w:sz="4" w:space="0" w:color="00000A"/>
            </w:tcBorders>
            <w:tcMar>
              <w:left w:w="98" w:type="dxa"/>
            </w:tcMar>
          </w:tcPr>
          <w:p w14:paraId="2F15C5C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b/>
                <w:bCs/>
                <w:szCs w:val="24"/>
              </w:rPr>
            </w:pPr>
            <w:r w:rsidRPr="006964D0">
              <w:rPr>
                <w:b/>
                <w:bCs/>
                <w:szCs w:val="24"/>
              </w:rPr>
              <w:t>Kiti saugaus elgesio reikalavimai:</w:t>
            </w:r>
          </w:p>
        </w:tc>
      </w:tr>
      <w:tr w:rsidR="006964D0" w:rsidRPr="006964D0" w14:paraId="722FB0A0" w14:textId="77777777" w:rsidTr="003C6D27">
        <w:tc>
          <w:tcPr>
            <w:tcW w:w="14444" w:type="dxa"/>
            <w:tcBorders>
              <w:top w:val="single" w:sz="4" w:space="0" w:color="00000A"/>
            </w:tcBorders>
            <w:tcMar>
              <w:left w:w="98" w:type="dxa"/>
            </w:tcMar>
          </w:tcPr>
          <w:p w14:paraId="39544D8B" w14:textId="77777777" w:rsidR="006964D0" w:rsidRPr="006964D0" w:rsidRDefault="006964D0" w:rsidP="006964D0">
            <w:pPr>
              <w:rPr>
                <w:szCs w:val="24"/>
                <w:lang w:eastAsia="lt-LT"/>
              </w:rPr>
            </w:pPr>
          </w:p>
        </w:tc>
      </w:tr>
      <w:tr w:rsidR="006964D0" w:rsidRPr="006964D0" w14:paraId="1D0EB7FE" w14:textId="77777777" w:rsidTr="003C6D27">
        <w:tc>
          <w:tcPr>
            <w:tcW w:w="14444" w:type="dxa"/>
            <w:tcBorders>
              <w:bottom w:val="single" w:sz="12" w:space="0" w:color="auto"/>
            </w:tcBorders>
            <w:tcMar>
              <w:left w:w="98" w:type="dxa"/>
            </w:tcMar>
          </w:tcPr>
          <w:p w14:paraId="2A97CFE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u w:val="single"/>
              </w:rPr>
            </w:pPr>
            <w:r w:rsidRPr="006964D0">
              <w:rPr>
                <w:b/>
                <w:sz w:val="28"/>
                <w:szCs w:val="28"/>
                <w:u w:val="single"/>
              </w:rPr>
              <w:t>Esu susipažinęs (-</w:t>
            </w:r>
            <w:proofErr w:type="spellStart"/>
            <w:r w:rsidRPr="006964D0">
              <w:rPr>
                <w:b/>
                <w:sz w:val="28"/>
                <w:szCs w:val="28"/>
                <w:u w:val="single"/>
              </w:rPr>
              <w:t>usi</w:t>
            </w:r>
            <w:proofErr w:type="spellEnd"/>
            <w:r w:rsidRPr="006964D0">
              <w:rPr>
                <w:b/>
                <w:sz w:val="28"/>
                <w:szCs w:val="28"/>
                <w:u w:val="single"/>
              </w:rPr>
              <w:t>) su saugos taisyklėmis ir pasižadu jų laikytis. Už sveikatos būklę varžybų / pratybų / renginio metu atsakau pats:</w:t>
            </w:r>
          </w:p>
        </w:tc>
      </w:tr>
    </w:tbl>
    <w:p w14:paraId="58B5492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3DC4AB7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3CF2106D" w14:textId="77777777" w:rsid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2A239545" w14:textId="77777777" w:rsid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3222465E"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2D6D018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49E0B9B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Cs w:val="24"/>
        </w:rPr>
      </w:pPr>
    </w:p>
    <w:p w14:paraId="4D4260C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 w:val="2"/>
          <w:szCs w:val="2"/>
        </w:rPr>
      </w:pPr>
    </w:p>
    <w:tbl>
      <w:tblPr>
        <w:tblpPr w:leftFromText="180" w:rightFromText="180" w:vertAnchor="text" w:tblpY="1"/>
        <w:tblOverlap w:val="never"/>
        <w:tblW w:w="14709" w:type="dxa"/>
        <w:tblInd w:w="-123"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676"/>
        <w:gridCol w:w="1419"/>
        <w:gridCol w:w="2946"/>
        <w:gridCol w:w="1447"/>
        <w:gridCol w:w="1843"/>
        <w:gridCol w:w="1559"/>
        <w:gridCol w:w="3120"/>
        <w:gridCol w:w="1699"/>
      </w:tblGrid>
      <w:tr w:rsidR="006964D0" w:rsidRPr="006964D0" w14:paraId="14715B42" w14:textId="77777777" w:rsidTr="003C6D27">
        <w:trPr>
          <w:cantSplit/>
          <w:tblHeader/>
        </w:trPr>
        <w:tc>
          <w:tcPr>
            <w:tcW w:w="675" w:type="dxa"/>
            <w:vMerge w:val="restart"/>
            <w:tcBorders>
              <w:top w:val="single" w:sz="12" w:space="0" w:color="00000A"/>
            </w:tcBorders>
            <w:tcMar>
              <w:left w:w="98" w:type="dxa"/>
            </w:tcMar>
            <w:vAlign w:val="center"/>
          </w:tcPr>
          <w:p w14:paraId="06867E7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lastRenderedPageBreak/>
              <w:t>Eil. Nr.</w:t>
            </w:r>
          </w:p>
        </w:tc>
        <w:tc>
          <w:tcPr>
            <w:tcW w:w="1418" w:type="dxa"/>
            <w:vMerge w:val="restart"/>
            <w:tcBorders>
              <w:top w:val="single" w:sz="12" w:space="0" w:color="00000A"/>
            </w:tcBorders>
            <w:tcMar>
              <w:left w:w="108" w:type="dxa"/>
            </w:tcMar>
            <w:vAlign w:val="center"/>
          </w:tcPr>
          <w:p w14:paraId="70AE7777"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Data</w:t>
            </w:r>
          </w:p>
        </w:tc>
        <w:tc>
          <w:tcPr>
            <w:tcW w:w="7795" w:type="dxa"/>
            <w:gridSpan w:val="4"/>
            <w:tcBorders>
              <w:top w:val="single" w:sz="12" w:space="0" w:color="00000A"/>
              <w:right w:val="single" w:sz="12" w:space="0" w:color="00000A"/>
            </w:tcBorders>
            <w:tcMar>
              <w:left w:w="108" w:type="dxa"/>
            </w:tcMar>
          </w:tcPr>
          <w:p w14:paraId="702A011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Lankytojo, išklausiusio instruktavimą</w:t>
            </w:r>
          </w:p>
        </w:tc>
        <w:tc>
          <w:tcPr>
            <w:tcW w:w="4819" w:type="dxa"/>
            <w:gridSpan w:val="2"/>
            <w:tcBorders>
              <w:top w:val="single" w:sz="12" w:space="0" w:color="00000A"/>
              <w:left w:val="single" w:sz="12" w:space="0" w:color="00000A"/>
              <w:right w:val="single" w:sz="12" w:space="0" w:color="00000A"/>
            </w:tcBorders>
            <w:tcMar>
              <w:left w:w="98" w:type="dxa"/>
            </w:tcMar>
            <w:vAlign w:val="center"/>
          </w:tcPr>
          <w:p w14:paraId="1677FEA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Instruktavusiojo</w:t>
            </w:r>
          </w:p>
        </w:tc>
      </w:tr>
      <w:tr w:rsidR="006964D0" w:rsidRPr="006964D0" w14:paraId="6FC3A0EA" w14:textId="77777777" w:rsidTr="003C6D27">
        <w:trPr>
          <w:cantSplit/>
          <w:trHeight w:val="435"/>
          <w:tblHeader/>
        </w:trPr>
        <w:tc>
          <w:tcPr>
            <w:tcW w:w="675" w:type="dxa"/>
            <w:vMerge/>
            <w:tcBorders>
              <w:bottom w:val="single" w:sz="12" w:space="0" w:color="00000A"/>
            </w:tcBorders>
            <w:tcMar>
              <w:left w:w="98" w:type="dxa"/>
            </w:tcMar>
            <w:vAlign w:val="center"/>
          </w:tcPr>
          <w:p w14:paraId="5BC6BFD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p>
        </w:tc>
        <w:tc>
          <w:tcPr>
            <w:tcW w:w="1418" w:type="dxa"/>
            <w:vMerge/>
            <w:tcBorders>
              <w:bottom w:val="single" w:sz="12" w:space="0" w:color="00000A"/>
            </w:tcBorders>
            <w:tcMar>
              <w:left w:w="108" w:type="dxa"/>
            </w:tcMar>
            <w:vAlign w:val="center"/>
          </w:tcPr>
          <w:p w14:paraId="72BAF5F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p>
        </w:tc>
        <w:tc>
          <w:tcPr>
            <w:tcW w:w="2946" w:type="dxa"/>
            <w:tcBorders>
              <w:bottom w:val="single" w:sz="12" w:space="0" w:color="00000A"/>
            </w:tcBorders>
            <w:tcMar>
              <w:left w:w="108" w:type="dxa"/>
            </w:tcMar>
            <w:vAlign w:val="center"/>
          </w:tcPr>
          <w:p w14:paraId="097B1AE4"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Vardas, pavardė</w:t>
            </w:r>
          </w:p>
        </w:tc>
        <w:tc>
          <w:tcPr>
            <w:tcW w:w="1447" w:type="dxa"/>
            <w:tcBorders>
              <w:bottom w:val="single" w:sz="12" w:space="0" w:color="00000A"/>
            </w:tcBorders>
            <w:tcMar>
              <w:left w:w="108" w:type="dxa"/>
            </w:tcMar>
          </w:tcPr>
          <w:p w14:paraId="52C3509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Gimimo data</w:t>
            </w:r>
          </w:p>
        </w:tc>
        <w:tc>
          <w:tcPr>
            <w:tcW w:w="1843" w:type="dxa"/>
            <w:tcBorders>
              <w:bottom w:val="single" w:sz="12" w:space="0" w:color="00000A"/>
            </w:tcBorders>
            <w:tcMar>
              <w:left w:w="108" w:type="dxa"/>
            </w:tcMar>
          </w:tcPr>
          <w:p w14:paraId="29F8117E"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Leidimo laikyti (nešiotis ginklus nr.</w:t>
            </w:r>
          </w:p>
        </w:tc>
        <w:tc>
          <w:tcPr>
            <w:tcW w:w="1559" w:type="dxa"/>
            <w:tcBorders>
              <w:bottom w:val="single" w:sz="12" w:space="0" w:color="00000A"/>
              <w:right w:val="single" w:sz="12" w:space="0" w:color="00000A"/>
            </w:tcBorders>
            <w:tcMar>
              <w:left w:w="108" w:type="dxa"/>
            </w:tcMar>
            <w:vAlign w:val="center"/>
          </w:tcPr>
          <w:p w14:paraId="2CC3D7AE"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parašas</w:t>
            </w:r>
          </w:p>
        </w:tc>
        <w:tc>
          <w:tcPr>
            <w:tcW w:w="3120" w:type="dxa"/>
            <w:tcBorders>
              <w:left w:val="single" w:sz="12" w:space="0" w:color="00000A"/>
              <w:bottom w:val="single" w:sz="12" w:space="0" w:color="00000A"/>
            </w:tcBorders>
            <w:tcMar>
              <w:left w:w="98" w:type="dxa"/>
            </w:tcMar>
            <w:vAlign w:val="center"/>
          </w:tcPr>
          <w:p w14:paraId="7035FDEF"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Vardas, pavardė</w:t>
            </w:r>
          </w:p>
        </w:tc>
        <w:tc>
          <w:tcPr>
            <w:tcW w:w="1699" w:type="dxa"/>
            <w:tcBorders>
              <w:bottom w:val="single" w:sz="12" w:space="0" w:color="00000A"/>
              <w:right w:val="single" w:sz="12" w:space="0" w:color="00000A"/>
            </w:tcBorders>
            <w:tcMar>
              <w:left w:w="108" w:type="dxa"/>
            </w:tcMar>
            <w:vAlign w:val="center"/>
          </w:tcPr>
          <w:p w14:paraId="625B9DD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6964D0">
              <w:rPr>
                <w:b/>
                <w:szCs w:val="24"/>
              </w:rPr>
              <w:t>parašas</w:t>
            </w:r>
          </w:p>
        </w:tc>
      </w:tr>
      <w:tr w:rsidR="006964D0" w:rsidRPr="006964D0" w14:paraId="618FA8B8" w14:textId="77777777" w:rsidTr="003C6D27">
        <w:tc>
          <w:tcPr>
            <w:tcW w:w="675" w:type="dxa"/>
            <w:tcBorders>
              <w:top w:val="single" w:sz="12" w:space="0" w:color="00000A"/>
            </w:tcBorders>
            <w:tcMar>
              <w:left w:w="98" w:type="dxa"/>
            </w:tcMar>
          </w:tcPr>
          <w:p w14:paraId="3F01205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z w:val="28"/>
                <w:szCs w:val="28"/>
              </w:rPr>
            </w:pPr>
          </w:p>
        </w:tc>
        <w:tc>
          <w:tcPr>
            <w:tcW w:w="1418" w:type="dxa"/>
            <w:tcBorders>
              <w:top w:val="single" w:sz="12" w:space="0" w:color="00000A"/>
            </w:tcBorders>
            <w:tcMar>
              <w:left w:w="108" w:type="dxa"/>
            </w:tcMar>
          </w:tcPr>
          <w:p w14:paraId="2942F38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Borders>
              <w:top w:val="single" w:sz="12" w:space="0" w:color="00000A"/>
            </w:tcBorders>
            <w:tcMar>
              <w:left w:w="108" w:type="dxa"/>
            </w:tcMar>
          </w:tcPr>
          <w:p w14:paraId="0885BC9E" w14:textId="77777777" w:rsidR="006964D0" w:rsidRPr="006964D0" w:rsidRDefault="006964D0" w:rsidP="006964D0">
            <w:pPr>
              <w:jc w:val="both"/>
              <w:rPr>
                <w:sz w:val="28"/>
                <w:szCs w:val="28"/>
                <w:lang w:eastAsia="lt-LT"/>
              </w:rPr>
            </w:pPr>
          </w:p>
        </w:tc>
        <w:tc>
          <w:tcPr>
            <w:tcW w:w="1447" w:type="dxa"/>
            <w:tcBorders>
              <w:top w:val="single" w:sz="12" w:space="0" w:color="00000A"/>
            </w:tcBorders>
            <w:tcMar>
              <w:left w:w="108" w:type="dxa"/>
            </w:tcMar>
          </w:tcPr>
          <w:p w14:paraId="0DA1B7D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1843" w:type="dxa"/>
            <w:tcBorders>
              <w:top w:val="single" w:sz="12" w:space="0" w:color="00000A"/>
            </w:tcBorders>
            <w:tcMar>
              <w:left w:w="108" w:type="dxa"/>
            </w:tcMar>
          </w:tcPr>
          <w:p w14:paraId="10158C2B"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1559" w:type="dxa"/>
            <w:tcBorders>
              <w:top w:val="single" w:sz="12" w:space="0" w:color="00000A"/>
              <w:right w:val="single" w:sz="12" w:space="0" w:color="00000A"/>
            </w:tcBorders>
            <w:tcMar>
              <w:left w:w="108" w:type="dxa"/>
            </w:tcMar>
          </w:tcPr>
          <w:p w14:paraId="25AF0CC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3120" w:type="dxa"/>
            <w:tcBorders>
              <w:top w:val="single" w:sz="12" w:space="0" w:color="00000A"/>
              <w:left w:val="single" w:sz="12" w:space="0" w:color="00000A"/>
            </w:tcBorders>
            <w:tcMar>
              <w:left w:w="98" w:type="dxa"/>
            </w:tcMar>
          </w:tcPr>
          <w:p w14:paraId="478A5994"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1699" w:type="dxa"/>
            <w:tcBorders>
              <w:top w:val="single" w:sz="12" w:space="0" w:color="00000A"/>
              <w:right w:val="single" w:sz="12" w:space="0" w:color="00000A"/>
            </w:tcBorders>
            <w:tcMar>
              <w:left w:w="108" w:type="dxa"/>
            </w:tcMar>
          </w:tcPr>
          <w:p w14:paraId="219B657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r>
      <w:tr w:rsidR="006964D0" w:rsidRPr="006964D0" w14:paraId="415CB10B" w14:textId="77777777" w:rsidTr="003C6D27">
        <w:tc>
          <w:tcPr>
            <w:tcW w:w="675" w:type="dxa"/>
            <w:tcMar>
              <w:left w:w="98" w:type="dxa"/>
            </w:tcMar>
          </w:tcPr>
          <w:p w14:paraId="5F4880AB"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7B7D1A8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09708BC9" w14:textId="77777777" w:rsidR="006964D0" w:rsidRPr="006964D0" w:rsidRDefault="006964D0" w:rsidP="006964D0">
            <w:pPr>
              <w:jc w:val="both"/>
              <w:rPr>
                <w:color w:val="000000"/>
                <w:sz w:val="28"/>
                <w:szCs w:val="28"/>
                <w:lang w:eastAsia="lt-LT"/>
              </w:rPr>
            </w:pPr>
          </w:p>
        </w:tc>
        <w:tc>
          <w:tcPr>
            <w:tcW w:w="1447" w:type="dxa"/>
            <w:tcMar>
              <w:left w:w="108" w:type="dxa"/>
            </w:tcMar>
          </w:tcPr>
          <w:p w14:paraId="3DAF5B8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0B57757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3542B9F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5BE4064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55D0ABD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04F87B51" w14:textId="77777777" w:rsidTr="003C6D27">
        <w:tc>
          <w:tcPr>
            <w:tcW w:w="675" w:type="dxa"/>
            <w:tcMar>
              <w:left w:w="98" w:type="dxa"/>
            </w:tcMar>
          </w:tcPr>
          <w:p w14:paraId="1C00C25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642C918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1CD77635" w14:textId="77777777" w:rsidR="006964D0" w:rsidRPr="006964D0" w:rsidRDefault="006964D0" w:rsidP="006964D0">
            <w:pPr>
              <w:jc w:val="both"/>
              <w:rPr>
                <w:color w:val="000000"/>
                <w:sz w:val="28"/>
                <w:szCs w:val="28"/>
                <w:lang w:eastAsia="lt-LT"/>
              </w:rPr>
            </w:pPr>
          </w:p>
        </w:tc>
        <w:tc>
          <w:tcPr>
            <w:tcW w:w="1447" w:type="dxa"/>
            <w:tcMar>
              <w:left w:w="108" w:type="dxa"/>
            </w:tcMar>
          </w:tcPr>
          <w:p w14:paraId="10DE8F6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452FDBC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580E283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3229D38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09A473BB"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1AA5E37F" w14:textId="77777777" w:rsidTr="003C6D27">
        <w:tc>
          <w:tcPr>
            <w:tcW w:w="675" w:type="dxa"/>
            <w:tcMar>
              <w:left w:w="98" w:type="dxa"/>
            </w:tcMar>
          </w:tcPr>
          <w:p w14:paraId="4B9F969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4461C3C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759F77DC" w14:textId="77777777" w:rsidR="006964D0" w:rsidRPr="006964D0" w:rsidRDefault="006964D0" w:rsidP="006964D0">
            <w:pPr>
              <w:jc w:val="both"/>
              <w:rPr>
                <w:color w:val="000000"/>
                <w:sz w:val="28"/>
                <w:szCs w:val="28"/>
                <w:lang w:eastAsia="lt-LT"/>
              </w:rPr>
            </w:pPr>
          </w:p>
        </w:tc>
        <w:tc>
          <w:tcPr>
            <w:tcW w:w="1447" w:type="dxa"/>
            <w:tcMar>
              <w:left w:w="108" w:type="dxa"/>
            </w:tcMar>
          </w:tcPr>
          <w:p w14:paraId="01C62E5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2AEC2CA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4179B7DF"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758FAF24"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243EDCB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339040F5" w14:textId="77777777" w:rsidTr="003C6D27">
        <w:tc>
          <w:tcPr>
            <w:tcW w:w="675" w:type="dxa"/>
            <w:tcMar>
              <w:left w:w="98" w:type="dxa"/>
            </w:tcMar>
          </w:tcPr>
          <w:p w14:paraId="69154D8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714B7447"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76B8B1E3" w14:textId="77777777" w:rsidR="006964D0" w:rsidRPr="006964D0" w:rsidRDefault="006964D0" w:rsidP="006964D0">
            <w:pPr>
              <w:jc w:val="both"/>
              <w:rPr>
                <w:color w:val="000000"/>
                <w:sz w:val="28"/>
                <w:szCs w:val="28"/>
                <w:lang w:eastAsia="lt-LT"/>
              </w:rPr>
            </w:pPr>
          </w:p>
        </w:tc>
        <w:tc>
          <w:tcPr>
            <w:tcW w:w="1447" w:type="dxa"/>
            <w:tcMar>
              <w:left w:w="108" w:type="dxa"/>
            </w:tcMar>
          </w:tcPr>
          <w:p w14:paraId="268D597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17ADD16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0247CFA4"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17F56AE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3D1396E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01E12D3E" w14:textId="77777777" w:rsidTr="003C6D27">
        <w:tc>
          <w:tcPr>
            <w:tcW w:w="675" w:type="dxa"/>
            <w:tcMar>
              <w:left w:w="98" w:type="dxa"/>
            </w:tcMar>
          </w:tcPr>
          <w:p w14:paraId="4018BD3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101FA207"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28979F1E" w14:textId="77777777" w:rsidR="006964D0" w:rsidRPr="006964D0" w:rsidRDefault="006964D0" w:rsidP="006964D0">
            <w:pPr>
              <w:jc w:val="both"/>
              <w:rPr>
                <w:color w:val="000000"/>
                <w:sz w:val="28"/>
                <w:szCs w:val="28"/>
                <w:lang w:eastAsia="lt-LT"/>
              </w:rPr>
            </w:pPr>
          </w:p>
        </w:tc>
        <w:tc>
          <w:tcPr>
            <w:tcW w:w="1447" w:type="dxa"/>
            <w:tcMar>
              <w:left w:w="108" w:type="dxa"/>
            </w:tcMar>
          </w:tcPr>
          <w:p w14:paraId="5BBFFAB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6F014C5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1FDB737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40EA44DF"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7660FD4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59F1A8A4" w14:textId="77777777" w:rsidTr="003C6D27">
        <w:tc>
          <w:tcPr>
            <w:tcW w:w="675" w:type="dxa"/>
            <w:tcMar>
              <w:left w:w="98" w:type="dxa"/>
            </w:tcMar>
          </w:tcPr>
          <w:p w14:paraId="369149A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7EC3C3B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37375257" w14:textId="77777777" w:rsidR="006964D0" w:rsidRPr="006964D0" w:rsidRDefault="006964D0" w:rsidP="006964D0">
            <w:pPr>
              <w:jc w:val="both"/>
              <w:rPr>
                <w:color w:val="000000"/>
                <w:sz w:val="28"/>
                <w:szCs w:val="28"/>
                <w:lang w:eastAsia="lt-LT"/>
              </w:rPr>
            </w:pPr>
          </w:p>
        </w:tc>
        <w:tc>
          <w:tcPr>
            <w:tcW w:w="1447" w:type="dxa"/>
            <w:tcMar>
              <w:left w:w="108" w:type="dxa"/>
            </w:tcMar>
          </w:tcPr>
          <w:p w14:paraId="605EA2F4"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299E523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39C3FCB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2EC1D27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5CB2FF1B"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2370ACBC" w14:textId="77777777" w:rsidTr="003C6D27">
        <w:tc>
          <w:tcPr>
            <w:tcW w:w="675" w:type="dxa"/>
            <w:tcMar>
              <w:left w:w="98" w:type="dxa"/>
            </w:tcMar>
          </w:tcPr>
          <w:p w14:paraId="26DF82C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67A8048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33C25D6D" w14:textId="77777777" w:rsidR="006964D0" w:rsidRPr="006964D0" w:rsidRDefault="006964D0" w:rsidP="006964D0">
            <w:pPr>
              <w:jc w:val="both"/>
              <w:rPr>
                <w:color w:val="000000"/>
                <w:sz w:val="28"/>
                <w:szCs w:val="28"/>
                <w:lang w:eastAsia="lt-LT"/>
              </w:rPr>
            </w:pPr>
          </w:p>
        </w:tc>
        <w:tc>
          <w:tcPr>
            <w:tcW w:w="1447" w:type="dxa"/>
            <w:tcMar>
              <w:left w:w="108" w:type="dxa"/>
            </w:tcMar>
          </w:tcPr>
          <w:p w14:paraId="4286E2C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4BB6F7B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454AC26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60110B3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08E7108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62F5C277" w14:textId="77777777" w:rsidTr="003C6D27">
        <w:tc>
          <w:tcPr>
            <w:tcW w:w="675" w:type="dxa"/>
            <w:tcMar>
              <w:left w:w="98" w:type="dxa"/>
            </w:tcMar>
          </w:tcPr>
          <w:p w14:paraId="349F5E8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60FAE7D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149C174B" w14:textId="77777777" w:rsidR="006964D0" w:rsidRPr="006964D0" w:rsidRDefault="006964D0" w:rsidP="006964D0">
            <w:pPr>
              <w:jc w:val="both"/>
              <w:rPr>
                <w:color w:val="000000"/>
                <w:sz w:val="28"/>
                <w:szCs w:val="28"/>
                <w:lang w:eastAsia="lt-LT"/>
              </w:rPr>
            </w:pPr>
          </w:p>
        </w:tc>
        <w:tc>
          <w:tcPr>
            <w:tcW w:w="1447" w:type="dxa"/>
            <w:tcMar>
              <w:left w:w="108" w:type="dxa"/>
            </w:tcMar>
          </w:tcPr>
          <w:p w14:paraId="43364DF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155A060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39A4FED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09D1A44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4A98CCC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16F9CDA0" w14:textId="77777777" w:rsidTr="003C6D27">
        <w:tc>
          <w:tcPr>
            <w:tcW w:w="675" w:type="dxa"/>
            <w:tcMar>
              <w:left w:w="98" w:type="dxa"/>
            </w:tcMar>
          </w:tcPr>
          <w:p w14:paraId="093241F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6818BE4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184869B6" w14:textId="77777777" w:rsidR="006964D0" w:rsidRPr="006964D0" w:rsidRDefault="006964D0" w:rsidP="006964D0">
            <w:pPr>
              <w:jc w:val="both"/>
              <w:rPr>
                <w:color w:val="000000"/>
                <w:sz w:val="28"/>
                <w:szCs w:val="28"/>
                <w:lang w:eastAsia="lt-LT"/>
              </w:rPr>
            </w:pPr>
          </w:p>
        </w:tc>
        <w:tc>
          <w:tcPr>
            <w:tcW w:w="1447" w:type="dxa"/>
            <w:tcMar>
              <w:left w:w="108" w:type="dxa"/>
            </w:tcMar>
          </w:tcPr>
          <w:p w14:paraId="2D0C1C4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44A562E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17CFF79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205ADE4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590E5C5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3048DFEF" w14:textId="77777777" w:rsidTr="003C6D27">
        <w:tc>
          <w:tcPr>
            <w:tcW w:w="675" w:type="dxa"/>
            <w:tcMar>
              <w:left w:w="98" w:type="dxa"/>
            </w:tcMar>
          </w:tcPr>
          <w:p w14:paraId="0852404E"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5679A74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14126E4A" w14:textId="77777777" w:rsidR="006964D0" w:rsidRPr="006964D0" w:rsidRDefault="006964D0" w:rsidP="006964D0">
            <w:pPr>
              <w:jc w:val="both"/>
              <w:rPr>
                <w:color w:val="000000"/>
                <w:sz w:val="28"/>
                <w:szCs w:val="28"/>
                <w:lang w:eastAsia="lt-LT"/>
              </w:rPr>
            </w:pPr>
          </w:p>
        </w:tc>
        <w:tc>
          <w:tcPr>
            <w:tcW w:w="1447" w:type="dxa"/>
            <w:tcMar>
              <w:left w:w="108" w:type="dxa"/>
            </w:tcMar>
          </w:tcPr>
          <w:p w14:paraId="221DC22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6AAE57F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3D726E7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6A05624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6B978EA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6EE25ED4" w14:textId="77777777" w:rsidTr="003C6D27">
        <w:tc>
          <w:tcPr>
            <w:tcW w:w="675" w:type="dxa"/>
            <w:tcMar>
              <w:left w:w="98" w:type="dxa"/>
            </w:tcMar>
          </w:tcPr>
          <w:p w14:paraId="76C3951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483B4ED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264CBD5D" w14:textId="77777777" w:rsidR="006964D0" w:rsidRPr="006964D0" w:rsidRDefault="006964D0" w:rsidP="006964D0">
            <w:pPr>
              <w:jc w:val="both"/>
              <w:rPr>
                <w:color w:val="000000"/>
                <w:sz w:val="28"/>
                <w:szCs w:val="28"/>
                <w:lang w:eastAsia="lt-LT"/>
              </w:rPr>
            </w:pPr>
          </w:p>
        </w:tc>
        <w:tc>
          <w:tcPr>
            <w:tcW w:w="1447" w:type="dxa"/>
            <w:tcMar>
              <w:left w:w="108" w:type="dxa"/>
            </w:tcMar>
          </w:tcPr>
          <w:p w14:paraId="69096D27"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29AD5F3D"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7B2B7A7A"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4E0699E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6E4BD97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2EF604C4" w14:textId="77777777" w:rsidTr="003C6D27">
        <w:tc>
          <w:tcPr>
            <w:tcW w:w="675" w:type="dxa"/>
            <w:tcMar>
              <w:left w:w="98" w:type="dxa"/>
            </w:tcMar>
          </w:tcPr>
          <w:p w14:paraId="7D5CD8A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6DEFB52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2005DEE8" w14:textId="77777777" w:rsidR="006964D0" w:rsidRPr="006964D0" w:rsidRDefault="006964D0" w:rsidP="006964D0">
            <w:pPr>
              <w:jc w:val="both"/>
              <w:rPr>
                <w:color w:val="000000"/>
                <w:sz w:val="28"/>
                <w:szCs w:val="28"/>
                <w:lang w:eastAsia="lt-LT"/>
              </w:rPr>
            </w:pPr>
          </w:p>
        </w:tc>
        <w:tc>
          <w:tcPr>
            <w:tcW w:w="1447" w:type="dxa"/>
            <w:tcMar>
              <w:left w:w="108" w:type="dxa"/>
            </w:tcMar>
          </w:tcPr>
          <w:p w14:paraId="1C452B3F"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2498D5DF"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16519884"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5354C4E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7612167F"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55B21AC4" w14:textId="77777777" w:rsidTr="003C6D27">
        <w:tc>
          <w:tcPr>
            <w:tcW w:w="675" w:type="dxa"/>
            <w:tcMar>
              <w:left w:w="98" w:type="dxa"/>
            </w:tcMar>
          </w:tcPr>
          <w:p w14:paraId="2F21AC25"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39D5D23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5AEE92D2" w14:textId="77777777" w:rsidR="006964D0" w:rsidRPr="006964D0" w:rsidRDefault="006964D0" w:rsidP="006964D0">
            <w:pPr>
              <w:jc w:val="both"/>
              <w:rPr>
                <w:color w:val="000000"/>
                <w:sz w:val="28"/>
                <w:szCs w:val="28"/>
                <w:lang w:eastAsia="lt-LT"/>
              </w:rPr>
            </w:pPr>
          </w:p>
        </w:tc>
        <w:tc>
          <w:tcPr>
            <w:tcW w:w="1447" w:type="dxa"/>
            <w:tcMar>
              <w:left w:w="108" w:type="dxa"/>
            </w:tcMar>
          </w:tcPr>
          <w:p w14:paraId="0D837263"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06C7E941"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3E4C1950"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0873DC7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5FDDA93B"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r w:rsidR="006964D0" w:rsidRPr="006964D0" w14:paraId="6A52B161" w14:textId="77777777" w:rsidTr="003C6D27">
        <w:tc>
          <w:tcPr>
            <w:tcW w:w="675" w:type="dxa"/>
            <w:tcMar>
              <w:left w:w="98" w:type="dxa"/>
            </w:tcMar>
          </w:tcPr>
          <w:p w14:paraId="2CB9C558"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b/>
                <w:sz w:val="28"/>
                <w:szCs w:val="28"/>
              </w:rPr>
            </w:pPr>
          </w:p>
        </w:tc>
        <w:tc>
          <w:tcPr>
            <w:tcW w:w="1418" w:type="dxa"/>
            <w:tcMar>
              <w:left w:w="108" w:type="dxa"/>
            </w:tcMar>
          </w:tcPr>
          <w:p w14:paraId="6DD48946"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sz w:val="28"/>
                <w:szCs w:val="28"/>
              </w:rPr>
            </w:pPr>
          </w:p>
        </w:tc>
        <w:tc>
          <w:tcPr>
            <w:tcW w:w="2946" w:type="dxa"/>
            <w:tcMar>
              <w:left w:w="108" w:type="dxa"/>
            </w:tcMar>
          </w:tcPr>
          <w:p w14:paraId="0DA32723" w14:textId="77777777" w:rsidR="006964D0" w:rsidRPr="006964D0" w:rsidRDefault="006964D0" w:rsidP="006964D0">
            <w:pPr>
              <w:jc w:val="both"/>
              <w:rPr>
                <w:color w:val="000000"/>
                <w:sz w:val="28"/>
                <w:szCs w:val="28"/>
                <w:lang w:eastAsia="lt-LT"/>
              </w:rPr>
            </w:pPr>
          </w:p>
        </w:tc>
        <w:tc>
          <w:tcPr>
            <w:tcW w:w="1447" w:type="dxa"/>
            <w:tcMar>
              <w:left w:w="108" w:type="dxa"/>
            </w:tcMar>
          </w:tcPr>
          <w:p w14:paraId="472121F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843" w:type="dxa"/>
            <w:tcMar>
              <w:left w:w="108" w:type="dxa"/>
            </w:tcMar>
          </w:tcPr>
          <w:p w14:paraId="5D21AA3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559" w:type="dxa"/>
            <w:tcBorders>
              <w:right w:val="single" w:sz="12" w:space="0" w:color="00000A"/>
            </w:tcBorders>
            <w:tcMar>
              <w:left w:w="108" w:type="dxa"/>
            </w:tcMar>
          </w:tcPr>
          <w:p w14:paraId="6F8B1E5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3120" w:type="dxa"/>
            <w:tcBorders>
              <w:left w:val="single" w:sz="12" w:space="0" w:color="00000A"/>
            </w:tcBorders>
            <w:tcMar>
              <w:left w:w="98" w:type="dxa"/>
            </w:tcMar>
          </w:tcPr>
          <w:p w14:paraId="47182289"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c>
          <w:tcPr>
            <w:tcW w:w="1699" w:type="dxa"/>
            <w:tcBorders>
              <w:right w:val="single" w:sz="12" w:space="0" w:color="00000A"/>
            </w:tcBorders>
            <w:tcMar>
              <w:left w:w="108" w:type="dxa"/>
            </w:tcMar>
          </w:tcPr>
          <w:p w14:paraId="03F1B252"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rPr>
                <w:b/>
                <w:sz w:val="28"/>
                <w:szCs w:val="28"/>
              </w:rPr>
            </w:pPr>
          </w:p>
        </w:tc>
      </w:tr>
    </w:tbl>
    <w:p w14:paraId="67F256DE" w14:textId="77777777" w:rsid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 w:val="2"/>
          <w:szCs w:val="2"/>
        </w:rPr>
      </w:pPr>
    </w:p>
    <w:p w14:paraId="016BBBEC" w14:textId="77777777" w:rsidR="006964D0" w:rsidRPr="006964D0" w:rsidRDefault="006964D0" w:rsidP="006964D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jc w:val="both"/>
        <w:rPr>
          <w:sz w:val="2"/>
          <w:szCs w:val="2"/>
        </w:rPr>
      </w:pPr>
      <w:bookmarkStart w:id="0" w:name="_GoBack"/>
      <w:bookmarkEnd w:id="0"/>
      <w:r w:rsidRPr="006964D0">
        <w:rPr>
          <w:sz w:val="2"/>
          <w:szCs w:val="2"/>
        </w:rPr>
        <w:br w:type="textWrapping" w:clear="all"/>
      </w:r>
    </w:p>
    <w:p w14:paraId="40165011" w14:textId="77777777" w:rsidR="006964D0" w:rsidRDefault="006964D0">
      <w:pPr>
        <w:jc w:val="both"/>
        <w:rPr>
          <w:szCs w:val="28"/>
        </w:rPr>
      </w:pPr>
    </w:p>
    <w:sectPr w:rsidR="006964D0" w:rsidSect="006964D0">
      <w:pgSz w:w="16838" w:h="11906" w:orient="landscape" w:code="9"/>
      <w:pgMar w:top="567" w:right="851" w:bottom="170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F26AB" w14:textId="77777777" w:rsidR="00C50299" w:rsidRDefault="00C50299">
      <w:pPr>
        <w:rPr>
          <w:szCs w:val="24"/>
          <w:lang w:val="en-US"/>
        </w:rPr>
      </w:pPr>
      <w:r>
        <w:rPr>
          <w:szCs w:val="24"/>
          <w:lang w:val="en-US"/>
        </w:rPr>
        <w:separator/>
      </w:r>
    </w:p>
  </w:endnote>
  <w:endnote w:type="continuationSeparator" w:id="0">
    <w:p w14:paraId="463F72BD" w14:textId="77777777" w:rsidR="00C50299" w:rsidRDefault="00C50299">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1D5EE" w14:textId="77777777" w:rsidR="00C50299" w:rsidRDefault="00C50299">
      <w:pPr>
        <w:rPr>
          <w:szCs w:val="24"/>
          <w:lang w:val="en-US"/>
        </w:rPr>
      </w:pPr>
      <w:r>
        <w:rPr>
          <w:szCs w:val="24"/>
          <w:lang w:val="en-US"/>
        </w:rPr>
        <w:separator/>
      </w:r>
    </w:p>
  </w:footnote>
  <w:footnote w:type="continuationSeparator" w:id="0">
    <w:p w14:paraId="4D67F052" w14:textId="77777777" w:rsidR="00C50299" w:rsidRDefault="00C50299">
      <w:pPr>
        <w:rPr>
          <w:szCs w:val="24"/>
          <w:lang w:val="en-US"/>
        </w:rPr>
      </w:pPr>
      <w:r>
        <w:rPr>
          <w:szCs w:val="24"/>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274F6" w14:textId="77777777" w:rsidR="000D7E12" w:rsidRDefault="00174F61">
    <w:pPr>
      <w:framePr w:wrap="auto" w:vAnchor="text" w:hAnchor="margin" w:xAlign="center" w:y="1"/>
      <w:tabs>
        <w:tab w:val="center" w:pos="4153"/>
        <w:tab w:val="right" w:pos="8306"/>
      </w:tabs>
      <w:rPr>
        <w:lang w:val="en-US"/>
      </w:rPr>
    </w:pPr>
    <w:r>
      <w:rPr>
        <w:lang w:val="en-US"/>
      </w:rPr>
      <w:fldChar w:fldCharType="begin"/>
    </w:r>
    <w:r>
      <w:rPr>
        <w:lang w:val="en-US"/>
      </w:rPr>
      <w:instrText xml:space="preserve">PAGE  </w:instrText>
    </w:r>
    <w:r>
      <w:rPr>
        <w:lang w:val="en-US"/>
      </w:rPr>
      <w:fldChar w:fldCharType="end"/>
    </w:r>
  </w:p>
  <w:p w14:paraId="0E0274F7" w14:textId="77777777" w:rsidR="000D7E12" w:rsidRDefault="000D7E12">
    <w:pPr>
      <w:tabs>
        <w:tab w:val="center" w:pos="4153"/>
        <w:tab w:val="right" w:pos="8306"/>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E3"/>
    <w:rsid w:val="000D7E12"/>
    <w:rsid w:val="00174F61"/>
    <w:rsid w:val="004666E3"/>
    <w:rsid w:val="005C6EC2"/>
    <w:rsid w:val="006964D0"/>
    <w:rsid w:val="00C50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02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74F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74F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1993">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0"/>
          <w:marRight w:val="0"/>
          <w:marTop w:val="0"/>
          <w:marBottom w:val="0"/>
          <w:divBdr>
            <w:top w:val="none" w:sz="0" w:space="0" w:color="auto"/>
            <w:left w:val="none" w:sz="0" w:space="0" w:color="auto"/>
            <w:bottom w:val="none" w:sz="0" w:space="0" w:color="auto"/>
            <w:right w:val="none" w:sz="0" w:space="0" w:color="auto"/>
          </w:divBdr>
        </w:div>
      </w:divsChild>
    </w:div>
    <w:div w:id="59400833">
      <w:bodyDiv w:val="1"/>
      <w:marLeft w:val="0"/>
      <w:marRight w:val="0"/>
      <w:marTop w:val="0"/>
      <w:marBottom w:val="0"/>
      <w:divBdr>
        <w:top w:val="none" w:sz="0" w:space="0" w:color="auto"/>
        <w:left w:val="none" w:sz="0" w:space="0" w:color="auto"/>
        <w:bottom w:val="none" w:sz="0" w:space="0" w:color="auto"/>
        <w:right w:val="none" w:sz="0" w:space="0" w:color="auto"/>
      </w:divBdr>
    </w:div>
    <w:div w:id="102456293">
      <w:bodyDiv w:val="1"/>
      <w:marLeft w:val="0"/>
      <w:marRight w:val="0"/>
      <w:marTop w:val="0"/>
      <w:marBottom w:val="0"/>
      <w:divBdr>
        <w:top w:val="none" w:sz="0" w:space="0" w:color="auto"/>
        <w:left w:val="none" w:sz="0" w:space="0" w:color="auto"/>
        <w:bottom w:val="none" w:sz="0" w:space="0" w:color="auto"/>
        <w:right w:val="none" w:sz="0" w:space="0" w:color="auto"/>
      </w:divBdr>
    </w:div>
    <w:div w:id="348217579">
      <w:bodyDiv w:val="1"/>
      <w:marLeft w:val="0"/>
      <w:marRight w:val="0"/>
      <w:marTop w:val="0"/>
      <w:marBottom w:val="0"/>
      <w:divBdr>
        <w:top w:val="none" w:sz="0" w:space="0" w:color="auto"/>
        <w:left w:val="none" w:sz="0" w:space="0" w:color="auto"/>
        <w:bottom w:val="none" w:sz="0" w:space="0" w:color="auto"/>
        <w:right w:val="none" w:sz="0" w:space="0" w:color="auto"/>
      </w:divBdr>
    </w:div>
    <w:div w:id="354162537">
      <w:bodyDiv w:val="1"/>
      <w:marLeft w:val="0"/>
      <w:marRight w:val="0"/>
      <w:marTop w:val="0"/>
      <w:marBottom w:val="0"/>
      <w:divBdr>
        <w:top w:val="none" w:sz="0" w:space="0" w:color="auto"/>
        <w:left w:val="none" w:sz="0" w:space="0" w:color="auto"/>
        <w:bottom w:val="none" w:sz="0" w:space="0" w:color="auto"/>
        <w:right w:val="none" w:sz="0" w:space="0" w:color="auto"/>
      </w:divBdr>
    </w:div>
    <w:div w:id="455150174">
      <w:bodyDiv w:val="1"/>
      <w:marLeft w:val="0"/>
      <w:marRight w:val="0"/>
      <w:marTop w:val="0"/>
      <w:marBottom w:val="0"/>
      <w:divBdr>
        <w:top w:val="none" w:sz="0" w:space="0" w:color="auto"/>
        <w:left w:val="none" w:sz="0" w:space="0" w:color="auto"/>
        <w:bottom w:val="none" w:sz="0" w:space="0" w:color="auto"/>
        <w:right w:val="none" w:sz="0" w:space="0" w:color="auto"/>
      </w:divBdr>
    </w:div>
    <w:div w:id="646474013">
      <w:bodyDiv w:val="1"/>
      <w:marLeft w:val="0"/>
      <w:marRight w:val="0"/>
      <w:marTop w:val="0"/>
      <w:marBottom w:val="0"/>
      <w:divBdr>
        <w:top w:val="none" w:sz="0" w:space="0" w:color="auto"/>
        <w:left w:val="none" w:sz="0" w:space="0" w:color="auto"/>
        <w:bottom w:val="none" w:sz="0" w:space="0" w:color="auto"/>
        <w:right w:val="none" w:sz="0" w:space="0" w:color="auto"/>
      </w:divBdr>
    </w:div>
    <w:div w:id="656033710">
      <w:bodyDiv w:val="1"/>
      <w:marLeft w:val="0"/>
      <w:marRight w:val="0"/>
      <w:marTop w:val="0"/>
      <w:marBottom w:val="0"/>
      <w:divBdr>
        <w:top w:val="none" w:sz="0" w:space="0" w:color="auto"/>
        <w:left w:val="none" w:sz="0" w:space="0" w:color="auto"/>
        <w:bottom w:val="none" w:sz="0" w:space="0" w:color="auto"/>
        <w:right w:val="none" w:sz="0" w:space="0" w:color="auto"/>
      </w:divBdr>
    </w:div>
    <w:div w:id="682785613">
      <w:bodyDiv w:val="1"/>
      <w:marLeft w:val="0"/>
      <w:marRight w:val="0"/>
      <w:marTop w:val="0"/>
      <w:marBottom w:val="0"/>
      <w:divBdr>
        <w:top w:val="none" w:sz="0" w:space="0" w:color="auto"/>
        <w:left w:val="none" w:sz="0" w:space="0" w:color="auto"/>
        <w:bottom w:val="none" w:sz="0" w:space="0" w:color="auto"/>
        <w:right w:val="none" w:sz="0" w:space="0" w:color="auto"/>
      </w:divBdr>
    </w:div>
    <w:div w:id="790519933">
      <w:bodyDiv w:val="1"/>
      <w:marLeft w:val="0"/>
      <w:marRight w:val="0"/>
      <w:marTop w:val="0"/>
      <w:marBottom w:val="0"/>
      <w:divBdr>
        <w:top w:val="none" w:sz="0" w:space="0" w:color="auto"/>
        <w:left w:val="none" w:sz="0" w:space="0" w:color="auto"/>
        <w:bottom w:val="none" w:sz="0" w:space="0" w:color="auto"/>
        <w:right w:val="none" w:sz="0" w:space="0" w:color="auto"/>
      </w:divBdr>
    </w:div>
    <w:div w:id="1071779629">
      <w:bodyDiv w:val="1"/>
      <w:marLeft w:val="0"/>
      <w:marRight w:val="0"/>
      <w:marTop w:val="0"/>
      <w:marBottom w:val="0"/>
      <w:divBdr>
        <w:top w:val="none" w:sz="0" w:space="0" w:color="auto"/>
        <w:left w:val="none" w:sz="0" w:space="0" w:color="auto"/>
        <w:bottom w:val="none" w:sz="0" w:space="0" w:color="auto"/>
        <w:right w:val="none" w:sz="0" w:space="0" w:color="auto"/>
      </w:divBdr>
    </w:div>
    <w:div w:id="1101874200">
      <w:bodyDiv w:val="1"/>
      <w:marLeft w:val="0"/>
      <w:marRight w:val="0"/>
      <w:marTop w:val="0"/>
      <w:marBottom w:val="0"/>
      <w:divBdr>
        <w:top w:val="none" w:sz="0" w:space="0" w:color="auto"/>
        <w:left w:val="none" w:sz="0" w:space="0" w:color="auto"/>
        <w:bottom w:val="none" w:sz="0" w:space="0" w:color="auto"/>
        <w:right w:val="none" w:sz="0" w:space="0" w:color="auto"/>
      </w:divBdr>
    </w:div>
    <w:div w:id="1162355616">
      <w:bodyDiv w:val="1"/>
      <w:marLeft w:val="0"/>
      <w:marRight w:val="0"/>
      <w:marTop w:val="0"/>
      <w:marBottom w:val="0"/>
      <w:divBdr>
        <w:top w:val="none" w:sz="0" w:space="0" w:color="auto"/>
        <w:left w:val="none" w:sz="0" w:space="0" w:color="auto"/>
        <w:bottom w:val="none" w:sz="0" w:space="0" w:color="auto"/>
        <w:right w:val="none" w:sz="0" w:space="0" w:color="auto"/>
      </w:divBdr>
    </w:div>
    <w:div w:id="1167667682">
      <w:bodyDiv w:val="1"/>
      <w:marLeft w:val="0"/>
      <w:marRight w:val="0"/>
      <w:marTop w:val="0"/>
      <w:marBottom w:val="0"/>
      <w:divBdr>
        <w:top w:val="none" w:sz="0" w:space="0" w:color="auto"/>
        <w:left w:val="none" w:sz="0" w:space="0" w:color="auto"/>
        <w:bottom w:val="none" w:sz="0" w:space="0" w:color="auto"/>
        <w:right w:val="none" w:sz="0" w:space="0" w:color="auto"/>
      </w:divBdr>
      <w:divsChild>
        <w:div w:id="493840076">
          <w:marLeft w:val="0"/>
          <w:marRight w:val="0"/>
          <w:marTop w:val="0"/>
          <w:marBottom w:val="0"/>
          <w:divBdr>
            <w:top w:val="none" w:sz="0" w:space="0" w:color="auto"/>
            <w:left w:val="none" w:sz="0" w:space="0" w:color="auto"/>
            <w:bottom w:val="none" w:sz="0" w:space="0" w:color="auto"/>
            <w:right w:val="none" w:sz="0" w:space="0" w:color="auto"/>
          </w:divBdr>
        </w:div>
      </w:divsChild>
    </w:div>
    <w:div w:id="1202323561">
      <w:bodyDiv w:val="1"/>
      <w:marLeft w:val="0"/>
      <w:marRight w:val="0"/>
      <w:marTop w:val="0"/>
      <w:marBottom w:val="0"/>
      <w:divBdr>
        <w:top w:val="none" w:sz="0" w:space="0" w:color="auto"/>
        <w:left w:val="none" w:sz="0" w:space="0" w:color="auto"/>
        <w:bottom w:val="none" w:sz="0" w:space="0" w:color="auto"/>
        <w:right w:val="none" w:sz="0" w:space="0" w:color="auto"/>
      </w:divBdr>
    </w:div>
    <w:div w:id="1385836913">
      <w:bodyDiv w:val="1"/>
      <w:marLeft w:val="0"/>
      <w:marRight w:val="0"/>
      <w:marTop w:val="0"/>
      <w:marBottom w:val="0"/>
      <w:divBdr>
        <w:top w:val="none" w:sz="0" w:space="0" w:color="auto"/>
        <w:left w:val="none" w:sz="0" w:space="0" w:color="auto"/>
        <w:bottom w:val="none" w:sz="0" w:space="0" w:color="auto"/>
        <w:right w:val="none" w:sz="0" w:space="0" w:color="auto"/>
      </w:divBdr>
    </w:div>
    <w:div w:id="1439176240">
      <w:bodyDiv w:val="1"/>
      <w:marLeft w:val="0"/>
      <w:marRight w:val="0"/>
      <w:marTop w:val="0"/>
      <w:marBottom w:val="0"/>
      <w:divBdr>
        <w:top w:val="none" w:sz="0" w:space="0" w:color="auto"/>
        <w:left w:val="none" w:sz="0" w:space="0" w:color="auto"/>
        <w:bottom w:val="none" w:sz="0" w:space="0" w:color="auto"/>
        <w:right w:val="none" w:sz="0" w:space="0" w:color="auto"/>
      </w:divBdr>
    </w:div>
    <w:div w:id="1628243082">
      <w:bodyDiv w:val="1"/>
      <w:marLeft w:val="0"/>
      <w:marRight w:val="0"/>
      <w:marTop w:val="0"/>
      <w:marBottom w:val="0"/>
      <w:divBdr>
        <w:top w:val="none" w:sz="0" w:space="0" w:color="auto"/>
        <w:left w:val="none" w:sz="0" w:space="0" w:color="auto"/>
        <w:bottom w:val="none" w:sz="0" w:space="0" w:color="auto"/>
        <w:right w:val="none" w:sz="0" w:space="0" w:color="auto"/>
      </w:divBdr>
      <w:divsChild>
        <w:div w:id="373309464">
          <w:marLeft w:val="0"/>
          <w:marRight w:val="0"/>
          <w:marTop w:val="0"/>
          <w:marBottom w:val="0"/>
          <w:divBdr>
            <w:top w:val="none" w:sz="0" w:space="0" w:color="auto"/>
            <w:left w:val="none" w:sz="0" w:space="0" w:color="auto"/>
            <w:bottom w:val="none" w:sz="0" w:space="0" w:color="auto"/>
            <w:right w:val="none" w:sz="0" w:space="0" w:color="auto"/>
          </w:divBdr>
        </w:div>
      </w:divsChild>
    </w:div>
    <w:div w:id="1679038028">
      <w:bodyDiv w:val="1"/>
      <w:marLeft w:val="0"/>
      <w:marRight w:val="0"/>
      <w:marTop w:val="0"/>
      <w:marBottom w:val="0"/>
      <w:divBdr>
        <w:top w:val="none" w:sz="0" w:space="0" w:color="auto"/>
        <w:left w:val="none" w:sz="0" w:space="0" w:color="auto"/>
        <w:bottom w:val="none" w:sz="0" w:space="0" w:color="auto"/>
        <w:right w:val="none" w:sz="0" w:space="0" w:color="auto"/>
      </w:divBdr>
    </w:div>
    <w:div w:id="1734622235">
      <w:bodyDiv w:val="1"/>
      <w:marLeft w:val="0"/>
      <w:marRight w:val="0"/>
      <w:marTop w:val="0"/>
      <w:marBottom w:val="0"/>
      <w:divBdr>
        <w:top w:val="none" w:sz="0" w:space="0" w:color="auto"/>
        <w:left w:val="none" w:sz="0" w:space="0" w:color="auto"/>
        <w:bottom w:val="none" w:sz="0" w:space="0" w:color="auto"/>
        <w:right w:val="none" w:sz="0" w:space="0" w:color="auto"/>
      </w:divBdr>
    </w:div>
    <w:div w:id="1898324179">
      <w:bodyDiv w:val="1"/>
      <w:marLeft w:val="0"/>
      <w:marRight w:val="0"/>
      <w:marTop w:val="0"/>
      <w:marBottom w:val="0"/>
      <w:divBdr>
        <w:top w:val="none" w:sz="0" w:space="0" w:color="auto"/>
        <w:left w:val="none" w:sz="0" w:space="0" w:color="auto"/>
        <w:bottom w:val="none" w:sz="0" w:space="0" w:color="auto"/>
        <w:right w:val="none" w:sz="0" w:space="0" w:color="auto"/>
      </w:divBdr>
    </w:div>
    <w:div w:id="1911888971">
      <w:bodyDiv w:val="1"/>
      <w:marLeft w:val="0"/>
      <w:marRight w:val="0"/>
      <w:marTop w:val="0"/>
      <w:marBottom w:val="0"/>
      <w:divBdr>
        <w:top w:val="none" w:sz="0" w:space="0" w:color="auto"/>
        <w:left w:val="none" w:sz="0" w:space="0" w:color="auto"/>
        <w:bottom w:val="none" w:sz="0" w:space="0" w:color="auto"/>
        <w:right w:val="none" w:sz="0" w:space="0" w:color="auto"/>
      </w:divBdr>
    </w:div>
    <w:div w:id="2019379717">
      <w:bodyDiv w:val="1"/>
      <w:marLeft w:val="0"/>
      <w:marRight w:val="0"/>
      <w:marTop w:val="0"/>
      <w:marBottom w:val="0"/>
      <w:divBdr>
        <w:top w:val="none" w:sz="0" w:space="0" w:color="auto"/>
        <w:left w:val="none" w:sz="0" w:space="0" w:color="auto"/>
        <w:bottom w:val="none" w:sz="0" w:space="0" w:color="auto"/>
        <w:right w:val="none" w:sz="0" w:space="0" w:color="auto"/>
      </w:divBdr>
    </w:div>
    <w:div w:id="2023312814">
      <w:bodyDiv w:val="1"/>
      <w:marLeft w:val="0"/>
      <w:marRight w:val="0"/>
      <w:marTop w:val="0"/>
      <w:marBottom w:val="0"/>
      <w:divBdr>
        <w:top w:val="none" w:sz="0" w:space="0" w:color="auto"/>
        <w:left w:val="none" w:sz="0" w:space="0" w:color="auto"/>
        <w:bottom w:val="none" w:sz="0" w:space="0" w:color="auto"/>
        <w:right w:val="none" w:sz="0" w:space="0" w:color="auto"/>
      </w:divBdr>
    </w:div>
    <w:div w:id="20389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12330</Words>
  <Characters>7029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19321</CharactersWithSpaces>
  <SharedDoc>false</SharedDoc>
  <HyperlinkBase/>
  <HLinks>
    <vt:vector size="6" baseType="variant">
      <vt:variant>
        <vt:i4>458849</vt:i4>
      </vt:variant>
      <vt:variant>
        <vt:i4>3</vt:i4>
      </vt:variant>
      <vt:variant>
        <vt:i4>0</vt:i4>
      </vt:variant>
      <vt:variant>
        <vt:i4>5</vt:i4>
      </vt:variant>
      <vt:variant>
        <vt:lpwstr>mailto:julian.viduto@vrsa.lt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Veslav Kozlovski</dc:creator>
  <cp:lastModifiedBy>VRSA Admin #1</cp:lastModifiedBy>
  <cp:revision>4</cp:revision>
  <cp:lastPrinted>2016-12-21T08:02:00Z</cp:lastPrinted>
  <dcterms:created xsi:type="dcterms:W3CDTF">2019-04-30T13:27:00Z</dcterms:created>
  <dcterms:modified xsi:type="dcterms:W3CDTF">2019-04-30T13:37:00Z</dcterms:modified>
</cp:coreProperties>
</file>