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CB62" w14:textId="78F99347" w:rsidR="009A37D2" w:rsidRDefault="009A37D2" w:rsidP="009A37D2">
      <w:pPr>
        <w:pStyle w:val="BodyTextIndent"/>
        <w:ind w:firstLine="0"/>
      </w:pPr>
    </w:p>
    <w:p w14:paraId="2A128CFD" w14:textId="0C92DD79" w:rsidR="00B96F60" w:rsidRDefault="00B96F60" w:rsidP="006711CE">
      <w:pPr>
        <w:pStyle w:val="BodyTextIndent"/>
        <w:ind w:left="5670" w:firstLine="0"/>
      </w:pPr>
      <w:r>
        <w:t>PATVIRTINTA</w:t>
      </w:r>
    </w:p>
    <w:p w14:paraId="5CFA47C6" w14:textId="16758F02" w:rsidR="00A93FC8" w:rsidRDefault="00E9161A" w:rsidP="00A93FC8">
      <w:pPr>
        <w:pStyle w:val="BodyTextIndent"/>
        <w:ind w:left="5670" w:firstLine="0"/>
      </w:pPr>
      <w:r w:rsidRPr="006711CE">
        <w:t>Vilniaus</w:t>
      </w:r>
      <w:r w:rsidR="00B96F60" w:rsidRPr="006711CE">
        <w:t xml:space="preserve"> rajono savivaldybės</w:t>
      </w:r>
      <w:r w:rsidR="00BF407D" w:rsidRPr="006711CE">
        <w:t xml:space="preserve"> </w:t>
      </w:r>
      <w:r w:rsidR="00F9631E">
        <w:t>administracijos direktoriaus</w:t>
      </w:r>
    </w:p>
    <w:p w14:paraId="1AADBE98" w14:textId="77777777" w:rsidR="00A93FC8" w:rsidRDefault="00B96F60" w:rsidP="00A93FC8">
      <w:pPr>
        <w:pStyle w:val="BodyTextIndent"/>
        <w:ind w:left="5670" w:firstLine="0"/>
      </w:pPr>
      <w:r w:rsidRPr="006711CE">
        <w:t>20</w:t>
      </w:r>
      <w:r w:rsidR="00E9161A" w:rsidRPr="006711CE">
        <w:t>2</w:t>
      </w:r>
      <w:r w:rsidR="00864AED">
        <w:t>5</w:t>
      </w:r>
      <w:r w:rsidRPr="006711CE">
        <w:t xml:space="preserve"> m. </w:t>
      </w:r>
      <w:r w:rsidR="00864AED">
        <w:t>sausio</w:t>
      </w:r>
      <w:r w:rsidR="00864AED" w:rsidRPr="006711CE">
        <w:t xml:space="preserve"> </w:t>
      </w:r>
      <w:r w:rsidR="00A93FC8">
        <w:t>21</w:t>
      </w:r>
      <w:r w:rsidR="00864AED" w:rsidRPr="006711CE">
        <w:t xml:space="preserve"> </w:t>
      </w:r>
      <w:r w:rsidRPr="006711CE">
        <w:t>d.</w:t>
      </w:r>
    </w:p>
    <w:p w14:paraId="24B7829B" w14:textId="36FC05A3" w:rsidR="00B96F60" w:rsidRPr="006711CE" w:rsidRDefault="00F9631E" w:rsidP="00A93FC8">
      <w:pPr>
        <w:pStyle w:val="BodyTextIndent"/>
        <w:ind w:left="5670" w:firstLine="0"/>
      </w:pPr>
      <w:r>
        <w:t>įsakymu</w:t>
      </w:r>
      <w:r w:rsidR="00B96F60" w:rsidRPr="006711CE">
        <w:t xml:space="preserve"> Nr.</w:t>
      </w:r>
      <w:r w:rsidR="00A93FC8" w:rsidRPr="00A93FC8">
        <w:t xml:space="preserve"> </w:t>
      </w:r>
      <w:r w:rsidR="00A93FC8" w:rsidRPr="00A93FC8">
        <w:rPr>
          <w:lang w:val="en-GB"/>
        </w:rPr>
        <w:t>A27-99(3.1 E)</w:t>
      </w:r>
    </w:p>
    <w:p w14:paraId="2F1A2CBB" w14:textId="77777777" w:rsidR="00B96F60" w:rsidRDefault="00B96F60" w:rsidP="00F1640C">
      <w:pPr>
        <w:pStyle w:val="BodyTextIndent"/>
        <w:ind w:firstLine="0"/>
      </w:pPr>
    </w:p>
    <w:p w14:paraId="1A32D329" w14:textId="77777777" w:rsidR="009E6A6F" w:rsidRPr="005038CA" w:rsidRDefault="009E6A6F" w:rsidP="00F1640C">
      <w:pPr>
        <w:pStyle w:val="BodyTextIndent"/>
        <w:ind w:firstLine="0"/>
      </w:pPr>
    </w:p>
    <w:p w14:paraId="2ADB7B7A" w14:textId="1A86E5C5" w:rsidR="00B96F60" w:rsidRPr="005038CA" w:rsidRDefault="00E9161A" w:rsidP="00B96F60">
      <w:pPr>
        <w:pStyle w:val="BodyTextIndent"/>
        <w:ind w:firstLine="0"/>
        <w:jc w:val="center"/>
        <w:rPr>
          <w:b/>
        </w:rPr>
      </w:pPr>
      <w:r>
        <w:rPr>
          <w:b/>
        </w:rPr>
        <w:t>VILNIAUS</w:t>
      </w:r>
      <w:r w:rsidR="00B96F60" w:rsidRPr="005038CA">
        <w:rPr>
          <w:b/>
        </w:rPr>
        <w:t xml:space="preserve"> RAJONO SAVIVALDYBĖS</w:t>
      </w:r>
      <w:r w:rsidR="00BA3556">
        <w:rPr>
          <w:b/>
        </w:rPr>
        <w:t xml:space="preserve"> </w:t>
      </w:r>
      <w:r w:rsidR="0048521B">
        <w:rPr>
          <w:b/>
        </w:rPr>
        <w:t>ADMINISTRACIJOS ŽEMĖS SKLYPŲ TVARKYMO IR TERITORIJŲ PLANAVIMO</w:t>
      </w:r>
      <w:r w:rsidR="00B96F60" w:rsidRPr="005038CA">
        <w:rPr>
          <w:b/>
        </w:rPr>
        <w:t xml:space="preserve"> KOMISIJOS </w:t>
      </w:r>
      <w:r w:rsidR="00833075">
        <w:rPr>
          <w:b/>
        </w:rPr>
        <w:t xml:space="preserve"> DARBO REGLAMENTAS</w:t>
      </w:r>
    </w:p>
    <w:p w14:paraId="411CB7E9" w14:textId="77777777" w:rsidR="00B96F60" w:rsidRPr="00C27712" w:rsidRDefault="00B96F60" w:rsidP="00B96F60">
      <w:pPr>
        <w:pStyle w:val="BodyTextIndent"/>
        <w:ind w:firstLine="0"/>
      </w:pPr>
    </w:p>
    <w:p w14:paraId="05C82F27" w14:textId="77777777" w:rsidR="00BF407D" w:rsidRDefault="00B040E8" w:rsidP="00B040E8">
      <w:pPr>
        <w:pStyle w:val="BodyTextIndent"/>
        <w:ind w:firstLine="0"/>
        <w:jc w:val="center"/>
        <w:rPr>
          <w:b/>
        </w:rPr>
      </w:pPr>
      <w:r>
        <w:rPr>
          <w:b/>
        </w:rPr>
        <w:t>I</w:t>
      </w:r>
      <w:r w:rsidR="00BF407D">
        <w:rPr>
          <w:b/>
        </w:rPr>
        <w:t xml:space="preserve"> SKYRIUS</w:t>
      </w:r>
    </w:p>
    <w:p w14:paraId="6BC5A5E9" w14:textId="77777777" w:rsidR="00EA62DD" w:rsidRDefault="00C27712" w:rsidP="00B040E8">
      <w:pPr>
        <w:pStyle w:val="BodyTextIndent"/>
        <w:ind w:firstLine="0"/>
        <w:jc w:val="center"/>
        <w:rPr>
          <w:b/>
        </w:rPr>
      </w:pPr>
      <w:r w:rsidRPr="00C27712">
        <w:rPr>
          <w:b/>
        </w:rPr>
        <w:t>BENDROSIOS NUOSTATOS</w:t>
      </w:r>
    </w:p>
    <w:p w14:paraId="187AC512" w14:textId="77777777" w:rsidR="00B040E8" w:rsidRPr="00F1640C" w:rsidRDefault="00B040E8" w:rsidP="00B040E8">
      <w:pPr>
        <w:pStyle w:val="BodyTextIndent"/>
        <w:ind w:firstLine="0"/>
      </w:pPr>
    </w:p>
    <w:p w14:paraId="7838A4D7" w14:textId="77777777" w:rsidR="00650388" w:rsidRPr="00650388" w:rsidRDefault="00E9161A" w:rsidP="00650388">
      <w:pPr>
        <w:pStyle w:val="Hyperlink1"/>
        <w:numPr>
          <w:ilvl w:val="0"/>
          <w:numId w:val="3"/>
        </w:numPr>
        <w:tabs>
          <w:tab w:val="clear" w:pos="5180"/>
          <w:tab w:val="num" w:pos="1418"/>
        </w:tabs>
        <w:ind w:left="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Vilniaus</w:t>
      </w:r>
      <w:r w:rsidR="0090152B" w:rsidRPr="007417F6">
        <w:rPr>
          <w:rFonts w:ascii="Times New Roman" w:hAnsi="Times New Roman"/>
          <w:color w:val="000000"/>
          <w:sz w:val="24"/>
          <w:szCs w:val="24"/>
        </w:rPr>
        <w:t xml:space="preserve"> rajono </w:t>
      </w:r>
      <w:r w:rsidR="0090152B" w:rsidRPr="00F9631E">
        <w:rPr>
          <w:rFonts w:ascii="Times New Roman" w:hAnsi="Times New Roman"/>
          <w:sz w:val="24"/>
          <w:szCs w:val="24"/>
        </w:rPr>
        <w:t xml:space="preserve">savivaldybės </w:t>
      </w:r>
      <w:r w:rsidR="00BA3D81" w:rsidRPr="00F9631E">
        <w:rPr>
          <w:rFonts w:ascii="Times New Roman" w:hAnsi="Times New Roman"/>
          <w:sz w:val="24"/>
          <w:szCs w:val="24"/>
        </w:rPr>
        <w:t xml:space="preserve">administracijos </w:t>
      </w:r>
      <w:bookmarkStart w:id="0" w:name="_Hlk159365716"/>
      <w:bookmarkStart w:id="1" w:name="_Hlk158808106"/>
      <w:r w:rsidR="00BA3D81">
        <w:rPr>
          <w:rFonts w:ascii="Times New Roman" w:hAnsi="Times New Roman"/>
          <w:color w:val="000000"/>
          <w:sz w:val="24"/>
          <w:szCs w:val="24"/>
        </w:rPr>
        <w:t xml:space="preserve">žemės sklypų tvarkymo ir </w:t>
      </w:r>
      <w:r w:rsidR="00464BFC" w:rsidRPr="007417F6">
        <w:rPr>
          <w:rFonts w:ascii="Times New Roman" w:hAnsi="Times New Roman"/>
          <w:color w:val="000000"/>
          <w:sz w:val="24"/>
          <w:szCs w:val="24"/>
        </w:rPr>
        <w:t>t</w:t>
      </w:r>
      <w:r w:rsidR="0090152B" w:rsidRPr="007417F6">
        <w:rPr>
          <w:rFonts w:ascii="Times New Roman" w:hAnsi="Times New Roman"/>
          <w:color w:val="000000"/>
          <w:sz w:val="24"/>
          <w:szCs w:val="24"/>
        </w:rPr>
        <w:t>eritorijų planavimo</w:t>
      </w:r>
      <w:bookmarkEnd w:id="0"/>
      <w:r w:rsidR="0090152B" w:rsidRPr="007417F6">
        <w:rPr>
          <w:rFonts w:ascii="Times New Roman" w:hAnsi="Times New Roman"/>
          <w:color w:val="000000"/>
          <w:sz w:val="24"/>
          <w:szCs w:val="24"/>
        </w:rPr>
        <w:t xml:space="preserve"> komisijos </w:t>
      </w:r>
      <w:bookmarkEnd w:id="1"/>
      <w:r w:rsidR="003F43D1">
        <w:rPr>
          <w:rFonts w:ascii="Times New Roman" w:hAnsi="Times New Roman"/>
          <w:color w:val="000000"/>
          <w:sz w:val="24"/>
          <w:szCs w:val="24"/>
        </w:rPr>
        <w:t>(toliau – Komisija) darbo reglamentas</w:t>
      </w:r>
      <w:r w:rsidR="003F43D1" w:rsidRPr="007417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152B" w:rsidRPr="007417F6">
        <w:rPr>
          <w:rFonts w:ascii="Times New Roman" w:hAnsi="Times New Roman"/>
          <w:color w:val="000000"/>
          <w:sz w:val="24"/>
          <w:szCs w:val="24"/>
        </w:rPr>
        <w:t xml:space="preserve">(toliau – </w:t>
      </w:r>
      <w:r w:rsidR="003F43D1">
        <w:rPr>
          <w:rFonts w:ascii="Times New Roman" w:hAnsi="Times New Roman"/>
          <w:color w:val="000000"/>
          <w:sz w:val="24"/>
          <w:szCs w:val="24"/>
        </w:rPr>
        <w:t>Reglamentas</w:t>
      </w:r>
      <w:r w:rsidR="0090152B" w:rsidRPr="007417F6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reglamentuoja </w:t>
      </w:r>
      <w:r w:rsidR="00871ABD">
        <w:rPr>
          <w:rFonts w:ascii="Times New Roman" w:hAnsi="Times New Roman"/>
          <w:color w:val="000000"/>
          <w:sz w:val="24"/>
          <w:szCs w:val="24"/>
        </w:rPr>
        <w:t>K</w:t>
      </w:r>
      <w:r w:rsidR="00874514" w:rsidRPr="007417F6">
        <w:rPr>
          <w:rFonts w:ascii="Times New Roman" w:hAnsi="Times New Roman"/>
          <w:color w:val="000000"/>
          <w:sz w:val="24"/>
          <w:szCs w:val="24"/>
        </w:rPr>
        <w:t>omisij</w:t>
      </w:r>
      <w:r w:rsidR="003F43D1">
        <w:rPr>
          <w:rFonts w:ascii="Times New Roman" w:hAnsi="Times New Roman"/>
          <w:color w:val="000000"/>
          <w:sz w:val="24"/>
          <w:szCs w:val="24"/>
        </w:rPr>
        <w:t>os</w:t>
      </w:r>
      <w:r w:rsidR="00874514" w:rsidRPr="007417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D81">
        <w:rPr>
          <w:rFonts w:ascii="Times New Roman" w:hAnsi="Times New Roman"/>
          <w:color w:val="000000"/>
          <w:sz w:val="24"/>
          <w:szCs w:val="24"/>
        </w:rPr>
        <w:t xml:space="preserve">funkcijas, teises, </w:t>
      </w:r>
      <w:r w:rsidR="00874514" w:rsidRPr="007417F6">
        <w:rPr>
          <w:rFonts w:ascii="Times New Roman" w:hAnsi="Times New Roman"/>
          <w:color w:val="000000"/>
          <w:sz w:val="24"/>
          <w:szCs w:val="24"/>
        </w:rPr>
        <w:t xml:space="preserve">kompetenciją </w:t>
      </w:r>
      <w:r w:rsidR="00653804">
        <w:rPr>
          <w:rFonts w:ascii="Times New Roman" w:hAnsi="Times New Roman"/>
          <w:color w:val="000000"/>
          <w:sz w:val="24"/>
          <w:szCs w:val="24"/>
        </w:rPr>
        <w:t>ir</w:t>
      </w:r>
      <w:r w:rsidR="00874514" w:rsidRPr="007417F6">
        <w:rPr>
          <w:rFonts w:ascii="Times New Roman" w:hAnsi="Times New Roman"/>
          <w:color w:val="000000"/>
          <w:sz w:val="24"/>
          <w:szCs w:val="24"/>
        </w:rPr>
        <w:t xml:space="preserve"> veiklos organizavim</w:t>
      </w:r>
      <w:r w:rsidR="004269D1" w:rsidRPr="007417F6">
        <w:rPr>
          <w:rFonts w:ascii="Times New Roman" w:hAnsi="Times New Roman"/>
          <w:color w:val="000000"/>
          <w:sz w:val="24"/>
          <w:szCs w:val="24"/>
        </w:rPr>
        <w:t>ą</w:t>
      </w:r>
      <w:r w:rsidR="00874514" w:rsidRPr="007417F6">
        <w:rPr>
          <w:rFonts w:ascii="Times New Roman" w:hAnsi="Times New Roman"/>
          <w:color w:val="000000"/>
          <w:sz w:val="24"/>
          <w:szCs w:val="24"/>
        </w:rPr>
        <w:t>.</w:t>
      </w:r>
    </w:p>
    <w:p w14:paraId="3329E930" w14:textId="18116BFE" w:rsidR="00F44B70" w:rsidRPr="00650388" w:rsidRDefault="007F318D" w:rsidP="00650388">
      <w:pPr>
        <w:pStyle w:val="Hyperlink1"/>
        <w:numPr>
          <w:ilvl w:val="0"/>
          <w:numId w:val="3"/>
        </w:numPr>
        <w:tabs>
          <w:tab w:val="clear" w:pos="5180"/>
          <w:tab w:val="center" w:pos="1418"/>
        </w:tabs>
        <w:ind w:left="0" w:firstLine="1134"/>
        <w:rPr>
          <w:rFonts w:ascii="Times New Roman" w:hAnsi="Times New Roman"/>
          <w:sz w:val="24"/>
          <w:szCs w:val="24"/>
        </w:rPr>
      </w:pPr>
      <w:r w:rsidRPr="00650388">
        <w:rPr>
          <w:rFonts w:ascii="Times New Roman" w:hAnsi="Times New Roman"/>
          <w:sz w:val="24"/>
          <w:szCs w:val="24"/>
        </w:rPr>
        <w:t>Komisija savo ve</w:t>
      </w:r>
      <w:r w:rsidR="00A7510D" w:rsidRPr="00650388">
        <w:rPr>
          <w:rFonts w:ascii="Times New Roman" w:hAnsi="Times New Roman"/>
          <w:sz w:val="24"/>
          <w:szCs w:val="24"/>
        </w:rPr>
        <w:t xml:space="preserve">ikloje vadovaujasi </w:t>
      </w:r>
      <w:r w:rsidR="00F87B75" w:rsidRPr="00650388">
        <w:rPr>
          <w:rFonts w:ascii="Times New Roman" w:hAnsi="Times New Roman"/>
          <w:sz w:val="24"/>
          <w:szCs w:val="24"/>
        </w:rPr>
        <w:t>Lietuvos Respublikos įstatymais</w:t>
      </w:r>
      <w:r w:rsidR="00653804" w:rsidRPr="00650388">
        <w:rPr>
          <w:rFonts w:ascii="Times New Roman" w:hAnsi="Times New Roman"/>
          <w:sz w:val="24"/>
          <w:szCs w:val="24"/>
        </w:rPr>
        <w:t>,</w:t>
      </w:r>
      <w:r w:rsidR="00A54017" w:rsidRPr="00650388">
        <w:rPr>
          <w:rFonts w:ascii="Times New Roman" w:hAnsi="Times New Roman"/>
          <w:sz w:val="24"/>
          <w:szCs w:val="24"/>
        </w:rPr>
        <w:t xml:space="preserve"> teisės aktais </w:t>
      </w:r>
      <w:r w:rsidR="00653804" w:rsidRPr="00650388">
        <w:rPr>
          <w:rFonts w:ascii="Times New Roman" w:hAnsi="Times New Roman"/>
          <w:sz w:val="24"/>
          <w:szCs w:val="24"/>
        </w:rPr>
        <w:t xml:space="preserve">ir </w:t>
      </w:r>
      <w:r w:rsidR="00A54017" w:rsidRPr="00650388">
        <w:rPr>
          <w:rFonts w:ascii="Times New Roman" w:hAnsi="Times New Roman"/>
          <w:sz w:val="24"/>
          <w:szCs w:val="24"/>
        </w:rPr>
        <w:t>š</w:t>
      </w:r>
      <w:r w:rsidR="00F87B75" w:rsidRPr="00650388">
        <w:rPr>
          <w:rFonts w:ascii="Times New Roman" w:hAnsi="Times New Roman"/>
          <w:sz w:val="24"/>
          <w:szCs w:val="24"/>
        </w:rPr>
        <w:t>i</w:t>
      </w:r>
      <w:r w:rsidR="003F43D1" w:rsidRPr="00650388">
        <w:rPr>
          <w:rFonts w:ascii="Times New Roman" w:hAnsi="Times New Roman"/>
          <w:sz w:val="24"/>
          <w:szCs w:val="24"/>
        </w:rPr>
        <w:t>uo</w:t>
      </w:r>
      <w:r w:rsidR="00F87B75" w:rsidRPr="00650388">
        <w:rPr>
          <w:rFonts w:ascii="Times New Roman" w:hAnsi="Times New Roman"/>
          <w:sz w:val="24"/>
          <w:szCs w:val="24"/>
        </w:rPr>
        <w:t xml:space="preserve"> </w:t>
      </w:r>
      <w:r w:rsidR="003F43D1" w:rsidRPr="00650388">
        <w:rPr>
          <w:rFonts w:ascii="Times New Roman" w:hAnsi="Times New Roman"/>
          <w:sz w:val="24"/>
          <w:szCs w:val="24"/>
        </w:rPr>
        <w:t xml:space="preserve"> Reglamentu</w:t>
      </w:r>
      <w:r w:rsidR="00F87B75" w:rsidRPr="00650388">
        <w:rPr>
          <w:rFonts w:ascii="Times New Roman" w:hAnsi="Times New Roman"/>
          <w:sz w:val="24"/>
          <w:szCs w:val="24"/>
        </w:rPr>
        <w:t>.</w:t>
      </w:r>
    </w:p>
    <w:p w14:paraId="7309C485" w14:textId="77777777" w:rsidR="00F44B70" w:rsidRDefault="003F43D1" w:rsidP="00F44B70">
      <w:pPr>
        <w:pStyle w:val="Hyperlink1"/>
        <w:numPr>
          <w:ilvl w:val="0"/>
          <w:numId w:val="3"/>
        </w:numPr>
        <w:tabs>
          <w:tab w:val="clear" w:pos="5180"/>
          <w:tab w:val="center" w:pos="1418"/>
        </w:tabs>
        <w:ind w:left="0" w:firstLine="1134"/>
        <w:rPr>
          <w:rFonts w:ascii="Times New Roman" w:hAnsi="Times New Roman"/>
          <w:sz w:val="24"/>
          <w:szCs w:val="24"/>
        </w:rPr>
      </w:pPr>
      <w:r w:rsidRPr="00F44B70">
        <w:rPr>
          <w:rFonts w:ascii="Times New Roman" w:hAnsi="Times New Roman"/>
          <w:sz w:val="24"/>
          <w:szCs w:val="24"/>
        </w:rPr>
        <w:t>Komisija yra kolegialus organas, teikiantis siūlymus</w:t>
      </w:r>
      <w:r w:rsidR="00330B66" w:rsidRPr="00F44B70">
        <w:rPr>
          <w:rFonts w:ascii="Times New Roman" w:hAnsi="Times New Roman"/>
          <w:sz w:val="24"/>
          <w:szCs w:val="24"/>
        </w:rPr>
        <w:t xml:space="preserve"> Reglamento</w:t>
      </w:r>
      <w:r w:rsidRPr="00F44B70">
        <w:rPr>
          <w:rFonts w:ascii="Times New Roman" w:hAnsi="Times New Roman"/>
          <w:sz w:val="24"/>
          <w:szCs w:val="24"/>
        </w:rPr>
        <w:t xml:space="preserve"> </w:t>
      </w:r>
      <w:r w:rsidR="00330B66" w:rsidRPr="00F44B70">
        <w:rPr>
          <w:rFonts w:ascii="Times New Roman" w:hAnsi="Times New Roman"/>
          <w:sz w:val="24"/>
          <w:szCs w:val="24"/>
        </w:rPr>
        <w:t xml:space="preserve">5 punkte nurodytais klausimais </w:t>
      </w:r>
      <w:r w:rsidRPr="00F44B70">
        <w:rPr>
          <w:rFonts w:ascii="Times New Roman" w:hAnsi="Times New Roman"/>
          <w:sz w:val="24"/>
          <w:szCs w:val="24"/>
        </w:rPr>
        <w:t xml:space="preserve">Vilniaus rajono savivaldybės (toliau – Savivaldybė) administracijos direktoriui </w:t>
      </w:r>
      <w:r w:rsidR="00330B66" w:rsidRPr="00F44B70">
        <w:rPr>
          <w:rFonts w:ascii="Times New Roman" w:hAnsi="Times New Roman"/>
          <w:sz w:val="24"/>
          <w:szCs w:val="24"/>
        </w:rPr>
        <w:t>(toliau – Administracijos direktorius)</w:t>
      </w:r>
      <w:r w:rsidRPr="00F44B70">
        <w:rPr>
          <w:rFonts w:ascii="Times New Roman" w:hAnsi="Times New Roman"/>
          <w:sz w:val="24"/>
          <w:szCs w:val="24"/>
        </w:rPr>
        <w:t>.</w:t>
      </w:r>
    </w:p>
    <w:p w14:paraId="3BD09029" w14:textId="3EE50551" w:rsidR="00615A0C" w:rsidRPr="00F44B70" w:rsidRDefault="00680147" w:rsidP="00F44B70">
      <w:pPr>
        <w:pStyle w:val="Hyperlink1"/>
        <w:numPr>
          <w:ilvl w:val="0"/>
          <w:numId w:val="3"/>
        </w:numPr>
        <w:tabs>
          <w:tab w:val="clear" w:pos="5180"/>
          <w:tab w:val="center" w:pos="1418"/>
        </w:tabs>
        <w:ind w:left="0" w:firstLine="1134"/>
        <w:rPr>
          <w:rFonts w:ascii="Times New Roman" w:hAnsi="Times New Roman"/>
          <w:sz w:val="24"/>
          <w:szCs w:val="24"/>
        </w:rPr>
      </w:pPr>
      <w:r w:rsidRPr="00F44B70">
        <w:rPr>
          <w:rFonts w:ascii="Times New Roman" w:hAnsi="Times New Roman"/>
          <w:sz w:val="24"/>
          <w:szCs w:val="24"/>
        </w:rPr>
        <w:t xml:space="preserve">Komisija rekomendacinio pobūdžio sprendimus priima laikydamasi nešališkumo, objektyvumo, lygiateisiškumo ir nediskriminavimo principų. </w:t>
      </w:r>
    </w:p>
    <w:p w14:paraId="2FD73B17" w14:textId="77777777" w:rsidR="00F87B75" w:rsidRDefault="00F87B75" w:rsidP="00F87B75">
      <w:pPr>
        <w:pStyle w:val="Hyperlink1"/>
        <w:tabs>
          <w:tab w:val="left" w:pos="1588"/>
        </w:tabs>
        <w:ind w:firstLine="0"/>
        <w:rPr>
          <w:rFonts w:ascii="Times New Roman" w:hAnsi="Times New Roman"/>
          <w:color w:val="ED0000"/>
          <w:sz w:val="24"/>
          <w:szCs w:val="24"/>
        </w:rPr>
      </w:pPr>
    </w:p>
    <w:p w14:paraId="4BB571C3" w14:textId="77777777" w:rsidR="00625813" w:rsidRPr="00A74D94" w:rsidRDefault="00625813" w:rsidP="00F87B75">
      <w:pPr>
        <w:pStyle w:val="Hyperlink1"/>
        <w:tabs>
          <w:tab w:val="left" w:pos="1588"/>
        </w:tabs>
        <w:ind w:firstLine="0"/>
        <w:rPr>
          <w:rFonts w:ascii="Times New Roman" w:hAnsi="Times New Roman"/>
          <w:color w:val="ED0000"/>
          <w:sz w:val="24"/>
          <w:szCs w:val="24"/>
        </w:rPr>
      </w:pPr>
    </w:p>
    <w:p w14:paraId="6F02A9E2" w14:textId="77777777" w:rsidR="00BF407D" w:rsidRPr="00340D00" w:rsidRDefault="00434F67" w:rsidP="00FD5916">
      <w:pPr>
        <w:pStyle w:val="Hyperlink1"/>
        <w:tabs>
          <w:tab w:val="left" w:pos="1588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40D00">
        <w:rPr>
          <w:rFonts w:ascii="Times New Roman" w:hAnsi="Times New Roman"/>
          <w:b/>
          <w:sz w:val="24"/>
          <w:szCs w:val="24"/>
        </w:rPr>
        <w:t>II</w:t>
      </w:r>
      <w:r w:rsidR="00BF407D" w:rsidRPr="00340D00">
        <w:rPr>
          <w:rFonts w:ascii="Times New Roman" w:hAnsi="Times New Roman"/>
          <w:b/>
          <w:sz w:val="24"/>
          <w:szCs w:val="24"/>
        </w:rPr>
        <w:t xml:space="preserve"> SKYRIUS</w:t>
      </w:r>
    </w:p>
    <w:p w14:paraId="543C3CB6" w14:textId="77777777" w:rsidR="00FD5916" w:rsidRPr="00340D00" w:rsidRDefault="00434F67" w:rsidP="00FD5916">
      <w:pPr>
        <w:pStyle w:val="Hyperlink1"/>
        <w:tabs>
          <w:tab w:val="left" w:pos="1588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40D00">
        <w:rPr>
          <w:rFonts w:ascii="Times New Roman" w:hAnsi="Times New Roman"/>
          <w:b/>
          <w:sz w:val="24"/>
          <w:szCs w:val="24"/>
        </w:rPr>
        <w:t>KOMISIJOS KOMPETENCIJA</w:t>
      </w:r>
    </w:p>
    <w:p w14:paraId="25F1E477" w14:textId="77777777" w:rsidR="00F87B75" w:rsidRPr="00340D00" w:rsidRDefault="00F87B75" w:rsidP="00F87B75">
      <w:pPr>
        <w:pStyle w:val="Hyperlink1"/>
        <w:tabs>
          <w:tab w:val="left" w:pos="1588"/>
        </w:tabs>
        <w:ind w:firstLine="0"/>
        <w:rPr>
          <w:rFonts w:ascii="Times New Roman" w:hAnsi="Times New Roman"/>
          <w:sz w:val="24"/>
          <w:szCs w:val="24"/>
        </w:rPr>
      </w:pPr>
    </w:p>
    <w:p w14:paraId="6B995148" w14:textId="00D62A7D" w:rsidR="00340D00" w:rsidRPr="00A34CBB" w:rsidRDefault="005155E0" w:rsidP="001F3C7C">
      <w:pPr>
        <w:pStyle w:val="Hyperlink1"/>
        <w:numPr>
          <w:ilvl w:val="0"/>
          <w:numId w:val="3"/>
        </w:numPr>
        <w:tabs>
          <w:tab w:val="num" w:pos="1418"/>
        </w:tabs>
        <w:ind w:left="0" w:firstLine="1134"/>
        <w:rPr>
          <w:rFonts w:asciiTheme="majorBidi" w:hAnsiTheme="majorBidi" w:cstheme="majorBidi"/>
          <w:sz w:val="24"/>
          <w:szCs w:val="24"/>
        </w:rPr>
      </w:pPr>
      <w:r w:rsidRPr="00A34CBB">
        <w:rPr>
          <w:rFonts w:asciiTheme="majorBidi" w:hAnsiTheme="majorBidi" w:cstheme="majorBidi"/>
          <w:sz w:val="24"/>
          <w:szCs w:val="24"/>
        </w:rPr>
        <w:t>Komisija</w:t>
      </w:r>
      <w:r w:rsidR="00340D00" w:rsidRPr="00A34CBB">
        <w:rPr>
          <w:rFonts w:asciiTheme="majorBidi" w:hAnsiTheme="majorBidi" w:cstheme="majorBidi"/>
          <w:sz w:val="24"/>
          <w:szCs w:val="24"/>
        </w:rPr>
        <w:t xml:space="preserve"> nagrinėja</w:t>
      </w:r>
      <w:r w:rsidR="001036E6" w:rsidRPr="00A34CBB">
        <w:rPr>
          <w:rFonts w:asciiTheme="majorBidi" w:hAnsiTheme="majorBidi" w:cstheme="majorBidi"/>
          <w:sz w:val="24"/>
          <w:szCs w:val="24"/>
        </w:rPr>
        <w:t xml:space="preserve"> klausimus dėl</w:t>
      </w:r>
      <w:r w:rsidR="00340D00" w:rsidRPr="00A34CBB">
        <w:rPr>
          <w:rFonts w:asciiTheme="majorBidi" w:hAnsiTheme="majorBidi" w:cstheme="majorBidi"/>
          <w:sz w:val="24"/>
          <w:szCs w:val="24"/>
        </w:rPr>
        <w:t>:</w:t>
      </w:r>
    </w:p>
    <w:p w14:paraId="625A4EA2" w14:textId="77777777" w:rsidR="000E21F0" w:rsidRDefault="000E21F0" w:rsidP="000E21F0">
      <w:pPr>
        <w:pStyle w:val="Hyperlink1"/>
        <w:tabs>
          <w:tab w:val="decimal" w:pos="1418"/>
        </w:tabs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5.1. </w:t>
      </w:r>
      <w:r w:rsidR="00340D00" w:rsidRPr="00A34CBB">
        <w:rPr>
          <w:rFonts w:asciiTheme="majorBidi" w:hAnsiTheme="majorBidi" w:cstheme="majorBidi"/>
          <w:sz w:val="24"/>
          <w:szCs w:val="24"/>
        </w:rPr>
        <w:t>vietovės lygmens teritorijų planavimo dokumentų rengimo ir/ar teritorijų planavimo dokumentų procedūrų dokumentų;</w:t>
      </w:r>
    </w:p>
    <w:p w14:paraId="04167E8B" w14:textId="0AC5D3C8" w:rsidR="001F3C7C" w:rsidRDefault="000E21F0" w:rsidP="000E21F0">
      <w:pPr>
        <w:pStyle w:val="Hyperlink1"/>
        <w:tabs>
          <w:tab w:val="decimal" w:pos="1418"/>
        </w:tabs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5.2. </w:t>
      </w:r>
      <w:r w:rsidR="00340D00" w:rsidRPr="001F3C7C">
        <w:rPr>
          <w:rFonts w:asciiTheme="majorBidi" w:hAnsiTheme="majorBidi" w:cstheme="majorBidi"/>
          <w:sz w:val="24"/>
          <w:szCs w:val="24"/>
        </w:rPr>
        <w:t xml:space="preserve">savivaldybės lygmens </w:t>
      </w:r>
      <w:r w:rsidR="001313BF" w:rsidRPr="001F3C7C">
        <w:rPr>
          <w:rFonts w:asciiTheme="majorBidi" w:hAnsiTheme="majorBidi" w:cstheme="majorBidi"/>
          <w:sz w:val="24"/>
          <w:szCs w:val="24"/>
        </w:rPr>
        <w:t>bendr</w:t>
      </w:r>
      <w:r w:rsidR="001313BF">
        <w:rPr>
          <w:rFonts w:asciiTheme="majorBidi" w:hAnsiTheme="majorBidi" w:cstheme="majorBidi"/>
          <w:sz w:val="24"/>
          <w:szCs w:val="24"/>
        </w:rPr>
        <w:t>ųjų</w:t>
      </w:r>
      <w:r w:rsidR="001313BF" w:rsidRPr="001F3C7C">
        <w:rPr>
          <w:rFonts w:asciiTheme="majorBidi" w:hAnsiTheme="majorBidi" w:cstheme="majorBidi"/>
          <w:sz w:val="24"/>
          <w:szCs w:val="24"/>
        </w:rPr>
        <w:t xml:space="preserve"> plan</w:t>
      </w:r>
      <w:r w:rsidR="001313BF">
        <w:rPr>
          <w:rFonts w:asciiTheme="majorBidi" w:hAnsiTheme="majorBidi" w:cstheme="majorBidi"/>
          <w:sz w:val="24"/>
          <w:szCs w:val="24"/>
        </w:rPr>
        <w:t>ų</w:t>
      </w:r>
      <w:r w:rsidR="001313BF" w:rsidRPr="001F3C7C">
        <w:rPr>
          <w:rFonts w:asciiTheme="majorBidi" w:hAnsiTheme="majorBidi" w:cstheme="majorBidi"/>
          <w:sz w:val="24"/>
          <w:szCs w:val="24"/>
        </w:rPr>
        <w:t xml:space="preserve"> </w:t>
      </w:r>
      <w:r w:rsidR="001313BF">
        <w:rPr>
          <w:rFonts w:asciiTheme="majorBidi" w:hAnsiTheme="majorBidi" w:cstheme="majorBidi"/>
          <w:sz w:val="24"/>
          <w:szCs w:val="24"/>
        </w:rPr>
        <w:t>bei savivaldybės lygmens speciali</w:t>
      </w:r>
      <w:r w:rsidR="00BD3049">
        <w:rPr>
          <w:rFonts w:asciiTheme="majorBidi" w:hAnsiTheme="majorBidi" w:cstheme="majorBidi"/>
          <w:sz w:val="24"/>
          <w:szCs w:val="24"/>
        </w:rPr>
        <w:t>ųjų</w:t>
      </w:r>
      <w:r w:rsidR="001313BF">
        <w:rPr>
          <w:rFonts w:asciiTheme="majorBidi" w:hAnsiTheme="majorBidi" w:cstheme="majorBidi"/>
          <w:sz w:val="24"/>
          <w:szCs w:val="24"/>
        </w:rPr>
        <w:t xml:space="preserve"> </w:t>
      </w:r>
      <w:r w:rsidR="00BD3049">
        <w:rPr>
          <w:rFonts w:asciiTheme="majorBidi" w:hAnsiTheme="majorBidi" w:cstheme="majorBidi"/>
          <w:sz w:val="24"/>
          <w:szCs w:val="24"/>
        </w:rPr>
        <w:t xml:space="preserve">planų </w:t>
      </w:r>
      <w:r w:rsidR="00340D00" w:rsidRPr="001F3C7C">
        <w:rPr>
          <w:rFonts w:asciiTheme="majorBidi" w:hAnsiTheme="majorBidi" w:cstheme="majorBidi"/>
          <w:sz w:val="24"/>
          <w:szCs w:val="24"/>
        </w:rPr>
        <w:t>sprendinių įgyvendinimo;</w:t>
      </w:r>
    </w:p>
    <w:p w14:paraId="75B06EBA" w14:textId="20F444CB" w:rsidR="001F3C7C" w:rsidRDefault="000E21F0" w:rsidP="000E21F0">
      <w:pPr>
        <w:pStyle w:val="Hyperlink1"/>
        <w:tabs>
          <w:tab w:val="decimal" w:pos="1418"/>
        </w:tabs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5.3. </w:t>
      </w:r>
      <w:r w:rsidR="00340D00" w:rsidRPr="001F3C7C">
        <w:rPr>
          <w:rFonts w:asciiTheme="majorBidi" w:hAnsiTheme="majorBidi" w:cstheme="majorBidi"/>
          <w:sz w:val="24"/>
          <w:szCs w:val="24"/>
        </w:rPr>
        <w:t>pagrindinė</w:t>
      </w:r>
      <w:r w:rsidR="000B757A" w:rsidRPr="001F3C7C">
        <w:rPr>
          <w:rFonts w:asciiTheme="majorBidi" w:hAnsiTheme="majorBidi" w:cstheme="majorBidi"/>
          <w:sz w:val="24"/>
          <w:szCs w:val="24"/>
        </w:rPr>
        <w:t>s</w:t>
      </w:r>
      <w:r w:rsidR="00340D00" w:rsidRPr="001F3C7C">
        <w:rPr>
          <w:rFonts w:asciiTheme="majorBidi" w:hAnsiTheme="majorBidi" w:cstheme="majorBidi"/>
          <w:sz w:val="24"/>
          <w:szCs w:val="24"/>
        </w:rPr>
        <w:t xml:space="preserve"> žemės naudojimo paskirties ir (ar) būdo (būdų) keitimo</w:t>
      </w:r>
      <w:r w:rsidR="00340D00" w:rsidRPr="001F3C7C">
        <w:rPr>
          <w:rFonts w:asciiTheme="majorBidi" w:hAnsiTheme="majorBidi" w:cstheme="majorBidi"/>
        </w:rPr>
        <w:t xml:space="preserve"> </w:t>
      </w:r>
      <w:r w:rsidR="000B757A" w:rsidRPr="001F3C7C">
        <w:rPr>
          <w:rFonts w:asciiTheme="majorBidi" w:hAnsiTheme="majorBidi" w:cstheme="majorBidi"/>
          <w:sz w:val="24"/>
          <w:szCs w:val="24"/>
        </w:rPr>
        <w:t>A</w:t>
      </w:r>
      <w:r w:rsidR="00340D00" w:rsidRPr="001F3C7C">
        <w:rPr>
          <w:rFonts w:asciiTheme="majorBidi" w:hAnsiTheme="majorBidi" w:cstheme="majorBidi"/>
          <w:sz w:val="24"/>
          <w:szCs w:val="24"/>
        </w:rPr>
        <w:t>dministracijos direktoriaus sprendimu</w:t>
      </w:r>
      <w:r w:rsidR="000B757A" w:rsidRPr="001F3C7C">
        <w:rPr>
          <w:rFonts w:asciiTheme="majorBidi" w:hAnsiTheme="majorBidi" w:cstheme="majorBidi"/>
          <w:sz w:val="24"/>
          <w:szCs w:val="24"/>
        </w:rPr>
        <w:t>;</w:t>
      </w:r>
    </w:p>
    <w:p w14:paraId="74EA15B8" w14:textId="2A015DFB" w:rsidR="001F3C7C" w:rsidRDefault="000E21F0" w:rsidP="000E21F0">
      <w:pPr>
        <w:pStyle w:val="Hyperlink1"/>
        <w:tabs>
          <w:tab w:val="decimal" w:pos="1418"/>
        </w:tabs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5.4. </w:t>
      </w:r>
      <w:r w:rsidR="00340D00" w:rsidRPr="001F3C7C">
        <w:rPr>
          <w:rFonts w:asciiTheme="majorBidi" w:hAnsiTheme="majorBidi" w:cstheme="majorBidi"/>
          <w:sz w:val="24"/>
          <w:szCs w:val="24"/>
        </w:rPr>
        <w:t>žemės sklypų formavimo ir pertvarkymo projektų procedūrų</w:t>
      </w:r>
      <w:r w:rsidR="000B757A" w:rsidRPr="001F3C7C">
        <w:rPr>
          <w:rFonts w:asciiTheme="majorBidi" w:hAnsiTheme="majorBidi" w:cstheme="majorBidi"/>
          <w:sz w:val="24"/>
          <w:szCs w:val="24"/>
        </w:rPr>
        <w:t>;</w:t>
      </w:r>
    </w:p>
    <w:p w14:paraId="7D44542B" w14:textId="7E63EF8B" w:rsidR="00434F67" w:rsidRPr="001F3C7C" w:rsidRDefault="000E21F0" w:rsidP="000E21F0">
      <w:pPr>
        <w:pStyle w:val="Hyperlink1"/>
        <w:tabs>
          <w:tab w:val="decimal" w:pos="1418"/>
        </w:tabs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0B757A" w:rsidRPr="001F3C7C">
        <w:rPr>
          <w:rFonts w:ascii="Times New Roman" w:hAnsi="Times New Roman"/>
          <w:sz w:val="24"/>
          <w:szCs w:val="24"/>
        </w:rPr>
        <w:t xml:space="preserve">kitų žemės sklypų tvarkymo ir teritorijų planavimo klausimų. </w:t>
      </w:r>
    </w:p>
    <w:p w14:paraId="6D266612" w14:textId="77777777" w:rsidR="00625813" w:rsidRPr="00A74D94" w:rsidRDefault="00625813" w:rsidP="00434F67">
      <w:pPr>
        <w:pStyle w:val="Hyperlink1"/>
        <w:ind w:firstLine="0"/>
        <w:rPr>
          <w:rFonts w:ascii="Times New Roman" w:hAnsi="Times New Roman"/>
          <w:color w:val="ED0000"/>
          <w:sz w:val="24"/>
          <w:szCs w:val="24"/>
        </w:rPr>
      </w:pPr>
    </w:p>
    <w:p w14:paraId="415DEB1C" w14:textId="77777777" w:rsidR="00BF407D" w:rsidRPr="00784AA5" w:rsidRDefault="00434F67" w:rsidP="00434F67">
      <w:pPr>
        <w:pStyle w:val="Hyperlink1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AA5">
        <w:rPr>
          <w:rFonts w:ascii="Times New Roman" w:hAnsi="Times New Roman"/>
          <w:b/>
          <w:sz w:val="24"/>
          <w:szCs w:val="24"/>
        </w:rPr>
        <w:t>III</w:t>
      </w:r>
      <w:r w:rsidR="00BF407D" w:rsidRPr="00784AA5">
        <w:rPr>
          <w:rFonts w:ascii="Times New Roman" w:hAnsi="Times New Roman"/>
          <w:b/>
          <w:sz w:val="24"/>
          <w:szCs w:val="24"/>
        </w:rPr>
        <w:t xml:space="preserve"> SKYRIUS</w:t>
      </w:r>
    </w:p>
    <w:p w14:paraId="4B1163D1" w14:textId="34493157" w:rsidR="00434F67" w:rsidRPr="00784AA5" w:rsidRDefault="00434F67" w:rsidP="00434F67">
      <w:pPr>
        <w:pStyle w:val="Hyperlink1"/>
        <w:ind w:firstLine="0"/>
        <w:jc w:val="center"/>
        <w:rPr>
          <w:rFonts w:ascii="Times New Roman" w:hAnsi="Times New Roman"/>
          <w:sz w:val="24"/>
          <w:szCs w:val="24"/>
        </w:rPr>
      </w:pPr>
      <w:r w:rsidRPr="00784AA5">
        <w:rPr>
          <w:rFonts w:ascii="Times New Roman" w:hAnsi="Times New Roman"/>
          <w:b/>
          <w:sz w:val="24"/>
          <w:szCs w:val="24"/>
        </w:rPr>
        <w:t xml:space="preserve">KOMISIJOS </w:t>
      </w:r>
      <w:r w:rsidR="00E27CB7" w:rsidRPr="00784AA5">
        <w:rPr>
          <w:rFonts w:ascii="Times New Roman" w:hAnsi="Times New Roman"/>
          <w:b/>
          <w:sz w:val="24"/>
          <w:szCs w:val="24"/>
        </w:rPr>
        <w:t>TEISĖS IR PAREIGOS</w:t>
      </w:r>
    </w:p>
    <w:p w14:paraId="752F302D" w14:textId="77777777" w:rsidR="00434F67" w:rsidRPr="00A74D94" w:rsidRDefault="00434F67" w:rsidP="00434F67">
      <w:pPr>
        <w:pStyle w:val="Hyperlink1"/>
        <w:ind w:firstLine="0"/>
        <w:rPr>
          <w:rFonts w:ascii="Times New Roman" w:hAnsi="Times New Roman"/>
          <w:color w:val="ED0000"/>
          <w:sz w:val="24"/>
          <w:szCs w:val="24"/>
        </w:rPr>
      </w:pPr>
    </w:p>
    <w:p w14:paraId="34C45011" w14:textId="77777777" w:rsidR="00E27CB7" w:rsidRPr="00276F9A" w:rsidRDefault="00E27CB7" w:rsidP="000F2339">
      <w:pPr>
        <w:pStyle w:val="Hyperlink1"/>
        <w:numPr>
          <w:ilvl w:val="0"/>
          <w:numId w:val="3"/>
        </w:numPr>
        <w:tabs>
          <w:tab w:val="clear" w:pos="5180"/>
          <w:tab w:val="num" w:pos="1418"/>
        </w:tabs>
        <w:ind w:left="0" w:firstLine="1134"/>
        <w:rPr>
          <w:rFonts w:ascii="Times New Roman" w:hAnsi="Times New Roman"/>
          <w:sz w:val="24"/>
          <w:szCs w:val="24"/>
        </w:rPr>
      </w:pPr>
      <w:r w:rsidRPr="00276F9A">
        <w:rPr>
          <w:rFonts w:ascii="Times New Roman" w:hAnsi="Times New Roman"/>
          <w:sz w:val="24"/>
          <w:szCs w:val="24"/>
        </w:rPr>
        <w:t>Komisija, vykdydama jai pavestas funkcijas, turi teisę:</w:t>
      </w:r>
    </w:p>
    <w:p w14:paraId="1C56E9F0" w14:textId="6EDA1278" w:rsidR="00E27CB7" w:rsidRPr="00276F9A" w:rsidRDefault="00E27CB7" w:rsidP="00E27CB7">
      <w:pPr>
        <w:pStyle w:val="Hyperlink1"/>
        <w:numPr>
          <w:ilvl w:val="1"/>
          <w:numId w:val="3"/>
        </w:numPr>
        <w:tabs>
          <w:tab w:val="clear" w:pos="2264"/>
          <w:tab w:val="num" w:pos="1560"/>
          <w:tab w:val="num" w:pos="5180"/>
        </w:tabs>
        <w:ind w:left="0" w:firstLine="1134"/>
        <w:rPr>
          <w:rFonts w:ascii="Times New Roman" w:hAnsi="Times New Roman"/>
          <w:sz w:val="24"/>
          <w:szCs w:val="24"/>
        </w:rPr>
      </w:pPr>
      <w:r w:rsidRPr="00276F9A">
        <w:rPr>
          <w:rFonts w:ascii="Times New Roman" w:hAnsi="Times New Roman"/>
          <w:sz w:val="24"/>
          <w:szCs w:val="24"/>
        </w:rPr>
        <w:t xml:space="preserve">gauti iš visų </w:t>
      </w:r>
      <w:r w:rsidR="00590817">
        <w:rPr>
          <w:rFonts w:ascii="Times New Roman" w:hAnsi="Times New Roman"/>
          <w:sz w:val="24"/>
          <w:szCs w:val="24"/>
        </w:rPr>
        <w:t>S</w:t>
      </w:r>
      <w:r w:rsidRPr="00276F9A">
        <w:rPr>
          <w:rFonts w:ascii="Times New Roman" w:hAnsi="Times New Roman"/>
          <w:sz w:val="24"/>
          <w:szCs w:val="24"/>
        </w:rPr>
        <w:t>avivaldybės darbuotojų ir kitų</w:t>
      </w:r>
      <w:r w:rsidR="00650388">
        <w:rPr>
          <w:rFonts w:ascii="Times New Roman" w:hAnsi="Times New Roman"/>
          <w:sz w:val="24"/>
          <w:szCs w:val="24"/>
        </w:rPr>
        <w:t xml:space="preserve"> </w:t>
      </w:r>
      <w:r w:rsidRPr="00276F9A">
        <w:rPr>
          <w:rFonts w:ascii="Times New Roman" w:hAnsi="Times New Roman"/>
          <w:sz w:val="24"/>
          <w:szCs w:val="24"/>
        </w:rPr>
        <w:t>institucijų informaciją, reikalingą klausimams nagrinėti ir sprendimams priimti;</w:t>
      </w:r>
    </w:p>
    <w:p w14:paraId="3ADD4B44" w14:textId="64DD5024" w:rsidR="00E27CB7" w:rsidRPr="00276F9A" w:rsidRDefault="00E27CB7" w:rsidP="000F2339">
      <w:pPr>
        <w:pStyle w:val="Hyperlink1"/>
        <w:numPr>
          <w:ilvl w:val="1"/>
          <w:numId w:val="3"/>
        </w:numPr>
        <w:tabs>
          <w:tab w:val="clear" w:pos="2264"/>
          <w:tab w:val="num" w:pos="1560"/>
        </w:tabs>
        <w:ind w:left="0" w:firstLine="1134"/>
        <w:rPr>
          <w:rFonts w:ascii="Times New Roman" w:hAnsi="Times New Roman"/>
          <w:sz w:val="24"/>
          <w:szCs w:val="24"/>
        </w:rPr>
      </w:pPr>
      <w:r w:rsidRPr="00276F9A">
        <w:rPr>
          <w:rFonts w:ascii="Times New Roman" w:hAnsi="Times New Roman"/>
          <w:sz w:val="24"/>
          <w:szCs w:val="24"/>
        </w:rPr>
        <w:t xml:space="preserve">kviesti į savo posėdžius </w:t>
      </w:r>
      <w:r w:rsidR="00590817">
        <w:rPr>
          <w:rFonts w:ascii="Times New Roman" w:hAnsi="Times New Roman"/>
          <w:sz w:val="24"/>
          <w:szCs w:val="24"/>
        </w:rPr>
        <w:t>S</w:t>
      </w:r>
      <w:r w:rsidRPr="00276F9A">
        <w:rPr>
          <w:rFonts w:ascii="Times New Roman" w:hAnsi="Times New Roman"/>
          <w:sz w:val="24"/>
          <w:szCs w:val="24"/>
        </w:rPr>
        <w:t xml:space="preserve">avivaldybės darbuotojus, ekspertus ir specialistus bei kitus asmenis, galinčius padėti </w:t>
      </w:r>
      <w:r w:rsidR="00590817">
        <w:rPr>
          <w:rFonts w:ascii="Times New Roman" w:hAnsi="Times New Roman"/>
          <w:sz w:val="24"/>
          <w:szCs w:val="24"/>
        </w:rPr>
        <w:t>K</w:t>
      </w:r>
      <w:r w:rsidRPr="00276F9A">
        <w:rPr>
          <w:rFonts w:ascii="Times New Roman" w:hAnsi="Times New Roman"/>
          <w:sz w:val="24"/>
          <w:szCs w:val="24"/>
        </w:rPr>
        <w:t xml:space="preserve">omisijai priimti teisingą sprendimą. </w:t>
      </w:r>
      <w:r w:rsidR="00590817">
        <w:rPr>
          <w:rFonts w:ascii="Times New Roman" w:hAnsi="Times New Roman"/>
          <w:sz w:val="24"/>
          <w:szCs w:val="24"/>
        </w:rPr>
        <w:t>K</w:t>
      </w:r>
      <w:r w:rsidRPr="00276F9A">
        <w:rPr>
          <w:rFonts w:ascii="Times New Roman" w:hAnsi="Times New Roman"/>
          <w:sz w:val="24"/>
          <w:szCs w:val="24"/>
        </w:rPr>
        <w:t xml:space="preserve">omisija turi teisę </w:t>
      </w:r>
      <w:r w:rsidR="000006CE">
        <w:rPr>
          <w:rFonts w:ascii="Times New Roman" w:hAnsi="Times New Roman"/>
          <w:sz w:val="24"/>
          <w:szCs w:val="24"/>
        </w:rPr>
        <w:t>prašyti</w:t>
      </w:r>
      <w:r w:rsidRPr="00276F9A">
        <w:rPr>
          <w:rFonts w:ascii="Times New Roman" w:hAnsi="Times New Roman"/>
          <w:sz w:val="24"/>
          <w:szCs w:val="24"/>
        </w:rPr>
        <w:t>, kad minėtieji asmenys pateiktų medžiagą, informaciją ar išvadas, reikalingas komisijos sprendimui priimti;</w:t>
      </w:r>
    </w:p>
    <w:p w14:paraId="1984113F" w14:textId="72015FDE" w:rsidR="00E27CB7" w:rsidRPr="00276F9A" w:rsidRDefault="00E27CB7" w:rsidP="00E27CB7">
      <w:pPr>
        <w:pStyle w:val="Hyperlink1"/>
        <w:numPr>
          <w:ilvl w:val="1"/>
          <w:numId w:val="3"/>
        </w:numPr>
        <w:tabs>
          <w:tab w:val="clear" w:pos="2264"/>
          <w:tab w:val="num" w:pos="1560"/>
          <w:tab w:val="num" w:pos="5180"/>
        </w:tabs>
        <w:ind w:left="0" w:firstLine="1134"/>
        <w:rPr>
          <w:rFonts w:ascii="Times New Roman" w:hAnsi="Times New Roman"/>
          <w:sz w:val="24"/>
          <w:szCs w:val="24"/>
        </w:rPr>
      </w:pPr>
      <w:r w:rsidRPr="00276F9A">
        <w:rPr>
          <w:rFonts w:ascii="Times New Roman" w:hAnsi="Times New Roman"/>
          <w:sz w:val="24"/>
          <w:szCs w:val="24"/>
        </w:rPr>
        <w:t xml:space="preserve">iš pareiškėjų </w:t>
      </w:r>
      <w:r w:rsidR="000006CE">
        <w:rPr>
          <w:rFonts w:ascii="Times New Roman" w:hAnsi="Times New Roman"/>
          <w:sz w:val="24"/>
          <w:szCs w:val="24"/>
        </w:rPr>
        <w:t>prašyti</w:t>
      </w:r>
      <w:r w:rsidR="000006CE" w:rsidRPr="00276F9A">
        <w:rPr>
          <w:rFonts w:ascii="Times New Roman" w:hAnsi="Times New Roman"/>
          <w:sz w:val="24"/>
          <w:szCs w:val="24"/>
        </w:rPr>
        <w:t xml:space="preserve"> </w:t>
      </w:r>
      <w:r w:rsidRPr="00276F9A">
        <w:rPr>
          <w:rFonts w:ascii="Times New Roman" w:hAnsi="Times New Roman"/>
          <w:sz w:val="24"/>
          <w:szCs w:val="24"/>
        </w:rPr>
        <w:t>pateikti informaciją, reikalingą klausimams nagrinėti ir sprendimams priimti, taip pat papildyti pateiktą informaciją;</w:t>
      </w:r>
    </w:p>
    <w:p w14:paraId="16AB898B" w14:textId="2FAE66EB" w:rsidR="00E27CB7" w:rsidRPr="00276F9A" w:rsidRDefault="003C1C5F" w:rsidP="00E27CB7">
      <w:pPr>
        <w:pStyle w:val="Hyperlink1"/>
        <w:numPr>
          <w:ilvl w:val="0"/>
          <w:numId w:val="3"/>
        </w:numPr>
        <w:tabs>
          <w:tab w:val="num" w:pos="1560"/>
        </w:tabs>
        <w:ind w:left="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27CB7" w:rsidRPr="00276F9A">
        <w:rPr>
          <w:rFonts w:ascii="Times New Roman" w:hAnsi="Times New Roman"/>
          <w:sz w:val="24"/>
          <w:szCs w:val="24"/>
        </w:rPr>
        <w:t>omisija privalo:</w:t>
      </w:r>
    </w:p>
    <w:p w14:paraId="7A2BF211" w14:textId="547F9984" w:rsidR="00E27CB7" w:rsidRPr="00276F9A" w:rsidRDefault="00E27CB7" w:rsidP="000F2339">
      <w:pPr>
        <w:pStyle w:val="Hyperlink1"/>
        <w:numPr>
          <w:ilvl w:val="1"/>
          <w:numId w:val="3"/>
        </w:numPr>
        <w:tabs>
          <w:tab w:val="clear" w:pos="2264"/>
          <w:tab w:val="num" w:pos="1560"/>
        </w:tabs>
        <w:ind w:left="0" w:firstLine="1134"/>
        <w:rPr>
          <w:rFonts w:ascii="Times New Roman" w:hAnsi="Times New Roman"/>
          <w:sz w:val="24"/>
          <w:szCs w:val="24"/>
        </w:rPr>
      </w:pPr>
      <w:r w:rsidRPr="00276F9A">
        <w:rPr>
          <w:rFonts w:ascii="Times New Roman" w:hAnsi="Times New Roman"/>
          <w:sz w:val="24"/>
          <w:szCs w:val="24"/>
        </w:rPr>
        <w:lastRenderedPageBreak/>
        <w:t>vadovautis galiojančiais teritorijų planavimo dokumentais;</w:t>
      </w:r>
    </w:p>
    <w:p w14:paraId="05DA4068" w14:textId="37864B6A" w:rsidR="00E27CB7" w:rsidRPr="00276F9A" w:rsidRDefault="00E27CB7" w:rsidP="00E27CB7">
      <w:pPr>
        <w:pStyle w:val="Hyperlink1"/>
        <w:numPr>
          <w:ilvl w:val="1"/>
          <w:numId w:val="3"/>
        </w:numPr>
        <w:tabs>
          <w:tab w:val="clear" w:pos="2264"/>
          <w:tab w:val="num" w:pos="1560"/>
          <w:tab w:val="num" w:pos="5180"/>
        </w:tabs>
        <w:ind w:left="0" w:firstLine="1134"/>
        <w:rPr>
          <w:rFonts w:ascii="Times New Roman" w:hAnsi="Times New Roman"/>
          <w:sz w:val="24"/>
          <w:szCs w:val="24"/>
        </w:rPr>
      </w:pPr>
      <w:r w:rsidRPr="00276F9A">
        <w:rPr>
          <w:rFonts w:ascii="Times New Roman" w:hAnsi="Times New Roman"/>
          <w:sz w:val="24"/>
          <w:szCs w:val="24"/>
        </w:rPr>
        <w:t>vykdyti ši</w:t>
      </w:r>
      <w:r w:rsidR="004A6052">
        <w:rPr>
          <w:rFonts w:ascii="Times New Roman" w:hAnsi="Times New Roman"/>
          <w:sz w:val="24"/>
          <w:szCs w:val="24"/>
        </w:rPr>
        <w:t>ame</w:t>
      </w:r>
      <w:r w:rsidRPr="00276F9A">
        <w:rPr>
          <w:rFonts w:ascii="Times New Roman" w:hAnsi="Times New Roman"/>
          <w:sz w:val="24"/>
          <w:szCs w:val="24"/>
        </w:rPr>
        <w:t xml:space="preserve"> </w:t>
      </w:r>
      <w:r w:rsidR="004A6052">
        <w:rPr>
          <w:rFonts w:ascii="Times New Roman" w:hAnsi="Times New Roman"/>
          <w:sz w:val="24"/>
          <w:szCs w:val="24"/>
        </w:rPr>
        <w:t>Reglamente</w:t>
      </w:r>
      <w:r w:rsidR="004A6052" w:rsidRPr="00276F9A">
        <w:rPr>
          <w:rFonts w:ascii="Times New Roman" w:hAnsi="Times New Roman"/>
          <w:sz w:val="24"/>
          <w:szCs w:val="24"/>
        </w:rPr>
        <w:t xml:space="preserve"> </w:t>
      </w:r>
      <w:r w:rsidRPr="00276F9A">
        <w:rPr>
          <w:rFonts w:ascii="Times New Roman" w:hAnsi="Times New Roman"/>
          <w:sz w:val="24"/>
          <w:szCs w:val="24"/>
        </w:rPr>
        <w:t>nurodytas funkcijas;</w:t>
      </w:r>
    </w:p>
    <w:p w14:paraId="0CFF8E97" w14:textId="1EC18361" w:rsidR="00E27CB7" w:rsidRPr="00276F9A" w:rsidRDefault="00E27CB7" w:rsidP="00E27CB7">
      <w:pPr>
        <w:pStyle w:val="Hyperlink1"/>
        <w:numPr>
          <w:ilvl w:val="1"/>
          <w:numId w:val="3"/>
        </w:numPr>
        <w:tabs>
          <w:tab w:val="clear" w:pos="2264"/>
          <w:tab w:val="num" w:pos="1560"/>
          <w:tab w:val="num" w:pos="5180"/>
        </w:tabs>
        <w:ind w:left="0" w:firstLine="1134"/>
        <w:rPr>
          <w:rFonts w:ascii="Times New Roman" w:hAnsi="Times New Roman"/>
          <w:sz w:val="24"/>
          <w:szCs w:val="24"/>
        </w:rPr>
      </w:pPr>
      <w:r w:rsidRPr="00276F9A">
        <w:rPr>
          <w:rFonts w:ascii="Times New Roman" w:hAnsi="Times New Roman"/>
          <w:sz w:val="24"/>
          <w:szCs w:val="24"/>
        </w:rPr>
        <w:t>vykdydama funkcijas ir užduotis, laikytis įstatymų ir kitų teisės aktų;</w:t>
      </w:r>
    </w:p>
    <w:p w14:paraId="1A655496" w14:textId="5AA6CCA4" w:rsidR="00E27CB7" w:rsidRPr="00276F9A" w:rsidRDefault="00E27CB7" w:rsidP="00A52EE2">
      <w:pPr>
        <w:pStyle w:val="Hyperlink1"/>
        <w:numPr>
          <w:ilvl w:val="1"/>
          <w:numId w:val="3"/>
        </w:numPr>
        <w:tabs>
          <w:tab w:val="clear" w:pos="2264"/>
          <w:tab w:val="num" w:pos="1560"/>
        </w:tabs>
        <w:ind w:left="0" w:firstLine="1134"/>
        <w:rPr>
          <w:rFonts w:ascii="Times New Roman" w:hAnsi="Times New Roman"/>
          <w:sz w:val="24"/>
          <w:szCs w:val="24"/>
        </w:rPr>
      </w:pPr>
      <w:r w:rsidRPr="00276F9A">
        <w:rPr>
          <w:rFonts w:ascii="Times New Roman" w:hAnsi="Times New Roman"/>
          <w:sz w:val="24"/>
          <w:szCs w:val="24"/>
        </w:rPr>
        <w:t>neatskleisti informacijos, susijusios su svarstytais klausimais, jeigu jos atskleidimas prieštarauja įstatymams ar daro nuostolių teisėtiems kitų asmenų komerciniams interesams.</w:t>
      </w:r>
    </w:p>
    <w:p w14:paraId="2E11F6C4" w14:textId="77777777" w:rsidR="004708D4" w:rsidRDefault="004708D4" w:rsidP="00434F67">
      <w:pPr>
        <w:pStyle w:val="Hyperlink1"/>
        <w:ind w:firstLine="0"/>
        <w:rPr>
          <w:rFonts w:ascii="Times New Roman" w:hAnsi="Times New Roman"/>
          <w:color w:val="ED0000"/>
          <w:sz w:val="24"/>
          <w:szCs w:val="24"/>
        </w:rPr>
      </w:pPr>
    </w:p>
    <w:p w14:paraId="67C62CE9" w14:textId="77777777" w:rsidR="00625813" w:rsidRPr="00A74D94" w:rsidRDefault="00625813" w:rsidP="00434F67">
      <w:pPr>
        <w:pStyle w:val="Hyperlink1"/>
        <w:ind w:firstLine="0"/>
        <w:rPr>
          <w:rFonts w:ascii="Times New Roman" w:hAnsi="Times New Roman"/>
          <w:color w:val="ED0000"/>
          <w:sz w:val="24"/>
          <w:szCs w:val="24"/>
        </w:rPr>
      </w:pPr>
    </w:p>
    <w:p w14:paraId="02349A91" w14:textId="77777777" w:rsidR="00BF407D" w:rsidRPr="002A129C" w:rsidRDefault="00376A33" w:rsidP="00376A33">
      <w:pPr>
        <w:pStyle w:val="Hyperlink1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A129C">
        <w:rPr>
          <w:rFonts w:ascii="Times New Roman" w:hAnsi="Times New Roman"/>
          <w:b/>
          <w:sz w:val="24"/>
          <w:szCs w:val="24"/>
        </w:rPr>
        <w:t>IV</w:t>
      </w:r>
      <w:r w:rsidR="00BF407D" w:rsidRPr="002A129C">
        <w:rPr>
          <w:rFonts w:ascii="Times New Roman" w:hAnsi="Times New Roman"/>
          <w:b/>
          <w:sz w:val="24"/>
          <w:szCs w:val="24"/>
        </w:rPr>
        <w:t xml:space="preserve"> SKYRIUS</w:t>
      </w:r>
    </w:p>
    <w:p w14:paraId="371A6C97" w14:textId="30290BF8" w:rsidR="00434F67" w:rsidRPr="002A129C" w:rsidRDefault="00376A33" w:rsidP="00376A33">
      <w:pPr>
        <w:pStyle w:val="Hyperlink1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A129C">
        <w:rPr>
          <w:rFonts w:ascii="Times New Roman" w:hAnsi="Times New Roman"/>
          <w:b/>
          <w:sz w:val="24"/>
          <w:szCs w:val="24"/>
        </w:rPr>
        <w:t>KOMISIJOS DARBO ORGANIZAVIMAS</w:t>
      </w:r>
      <w:r w:rsidR="002A129C" w:rsidRPr="002A129C">
        <w:rPr>
          <w:rFonts w:ascii="Times New Roman" w:hAnsi="Times New Roman"/>
          <w:b/>
          <w:sz w:val="24"/>
          <w:szCs w:val="24"/>
        </w:rPr>
        <w:t xml:space="preserve"> IR SPRENDIMŲ PRIĖMIMAS</w:t>
      </w:r>
    </w:p>
    <w:p w14:paraId="0BC4B461" w14:textId="77777777" w:rsidR="00434F67" w:rsidRPr="00A74D94" w:rsidRDefault="00434F67" w:rsidP="00434F67">
      <w:pPr>
        <w:pStyle w:val="Hyperlink1"/>
        <w:ind w:firstLine="0"/>
        <w:rPr>
          <w:rFonts w:ascii="Times New Roman" w:hAnsi="Times New Roman"/>
          <w:color w:val="ED0000"/>
          <w:sz w:val="24"/>
          <w:szCs w:val="24"/>
        </w:rPr>
      </w:pPr>
    </w:p>
    <w:p w14:paraId="293F9C8C" w14:textId="6F2C2E5B" w:rsidR="003578CC" w:rsidRDefault="003578CC" w:rsidP="002A129C">
      <w:pPr>
        <w:pStyle w:val="Hyperlink1"/>
        <w:numPr>
          <w:ilvl w:val="0"/>
          <w:numId w:val="3"/>
        </w:numPr>
        <w:tabs>
          <w:tab w:val="clear" w:pos="5180"/>
          <w:tab w:val="num" w:pos="1560"/>
        </w:tabs>
        <w:ind w:left="0" w:firstLine="1134"/>
        <w:rPr>
          <w:rFonts w:asciiTheme="majorBidi" w:hAnsiTheme="majorBidi" w:cstheme="majorBidi"/>
          <w:sz w:val="24"/>
          <w:szCs w:val="24"/>
        </w:rPr>
      </w:pPr>
      <w:r w:rsidRPr="003578CC">
        <w:rPr>
          <w:rFonts w:asciiTheme="majorBidi" w:hAnsiTheme="majorBidi" w:cstheme="majorBidi"/>
          <w:sz w:val="24"/>
          <w:szCs w:val="24"/>
        </w:rPr>
        <w:t>Komisijos sudėtį</w:t>
      </w:r>
      <w:r w:rsidR="002875DF">
        <w:rPr>
          <w:rFonts w:asciiTheme="majorBidi" w:hAnsiTheme="majorBidi" w:cstheme="majorBidi"/>
          <w:sz w:val="24"/>
          <w:szCs w:val="24"/>
        </w:rPr>
        <w:t xml:space="preserve"> </w:t>
      </w:r>
      <w:r w:rsidRPr="002D0AF0">
        <w:rPr>
          <w:rFonts w:asciiTheme="majorBidi" w:hAnsiTheme="majorBidi" w:cstheme="majorBidi"/>
          <w:sz w:val="24"/>
          <w:szCs w:val="24"/>
        </w:rPr>
        <w:t xml:space="preserve">tvirtina </w:t>
      </w:r>
      <w:r w:rsidR="00385371" w:rsidRPr="002D0AF0">
        <w:rPr>
          <w:rFonts w:asciiTheme="majorBidi" w:hAnsiTheme="majorBidi" w:cstheme="majorBidi"/>
          <w:sz w:val="24"/>
          <w:szCs w:val="24"/>
        </w:rPr>
        <w:t xml:space="preserve">Savivaldybės </w:t>
      </w:r>
      <w:r w:rsidR="002D0AF0" w:rsidRPr="002D0AF0">
        <w:rPr>
          <w:rFonts w:asciiTheme="majorBidi" w:hAnsiTheme="majorBidi" w:cstheme="majorBidi"/>
          <w:sz w:val="24"/>
          <w:szCs w:val="24"/>
        </w:rPr>
        <w:t>Administracijos direktorius</w:t>
      </w:r>
      <w:r w:rsidR="00A45506">
        <w:rPr>
          <w:rFonts w:asciiTheme="majorBidi" w:hAnsiTheme="majorBidi" w:cstheme="majorBidi"/>
          <w:sz w:val="24"/>
          <w:szCs w:val="24"/>
        </w:rPr>
        <w:t>. Komisijos sekretorius</w:t>
      </w:r>
      <w:r w:rsidR="002875DF" w:rsidRPr="002D0AF0">
        <w:rPr>
          <w:rFonts w:asciiTheme="majorBidi" w:hAnsiTheme="majorBidi" w:cstheme="majorBidi"/>
          <w:sz w:val="24"/>
          <w:szCs w:val="24"/>
        </w:rPr>
        <w:t xml:space="preserve"> </w:t>
      </w:r>
      <w:r w:rsidRPr="002D0AF0">
        <w:rPr>
          <w:rFonts w:asciiTheme="majorBidi" w:hAnsiTheme="majorBidi" w:cstheme="majorBidi"/>
          <w:sz w:val="24"/>
          <w:szCs w:val="24"/>
        </w:rPr>
        <w:t>taip pat yra Komisijos narys.</w:t>
      </w:r>
    </w:p>
    <w:p w14:paraId="7DC960F3" w14:textId="197358E3" w:rsidR="002A129C" w:rsidRPr="002D0AF0" w:rsidRDefault="002A129C" w:rsidP="002A129C">
      <w:pPr>
        <w:pStyle w:val="Hyperlink1"/>
        <w:numPr>
          <w:ilvl w:val="0"/>
          <w:numId w:val="3"/>
        </w:numPr>
        <w:tabs>
          <w:tab w:val="clear" w:pos="5180"/>
          <w:tab w:val="num" w:pos="1560"/>
        </w:tabs>
        <w:ind w:left="0" w:firstLine="1134"/>
        <w:rPr>
          <w:rFonts w:asciiTheme="majorBidi" w:hAnsiTheme="majorBidi" w:cstheme="majorBidi"/>
          <w:sz w:val="24"/>
          <w:szCs w:val="24"/>
        </w:rPr>
      </w:pPr>
      <w:r w:rsidRPr="0015798F">
        <w:rPr>
          <w:rFonts w:asciiTheme="majorBidi" w:hAnsiTheme="majorBidi" w:cstheme="majorBidi"/>
          <w:sz w:val="24"/>
          <w:szCs w:val="24"/>
        </w:rPr>
        <w:t>Komisija susirenka esant poreikiui, Komisijos sekretoriui suderinus laiką ir vietą su Komisijos nariais</w:t>
      </w:r>
      <w:r w:rsidR="002875DF">
        <w:rPr>
          <w:rFonts w:asciiTheme="majorBidi" w:hAnsiTheme="majorBidi" w:cstheme="majorBidi"/>
          <w:sz w:val="24"/>
          <w:szCs w:val="24"/>
        </w:rPr>
        <w:t xml:space="preserve"> bei </w:t>
      </w:r>
      <w:r w:rsidR="002875DF" w:rsidRPr="002D0AF0">
        <w:rPr>
          <w:rFonts w:asciiTheme="majorBidi" w:hAnsiTheme="majorBidi" w:cstheme="majorBidi"/>
          <w:sz w:val="24"/>
          <w:szCs w:val="24"/>
        </w:rPr>
        <w:t>kviestiniais nariais</w:t>
      </w:r>
      <w:r w:rsidRPr="002D0AF0">
        <w:rPr>
          <w:rFonts w:asciiTheme="majorBidi" w:hAnsiTheme="majorBidi" w:cstheme="majorBidi"/>
          <w:sz w:val="24"/>
          <w:szCs w:val="24"/>
        </w:rPr>
        <w:t xml:space="preserve"> ne vėliau kaip prieš </w:t>
      </w:r>
      <w:r w:rsidR="00864AED">
        <w:rPr>
          <w:rFonts w:asciiTheme="majorBidi" w:hAnsiTheme="majorBidi" w:cstheme="majorBidi"/>
          <w:sz w:val="24"/>
          <w:szCs w:val="24"/>
        </w:rPr>
        <w:t>3</w:t>
      </w:r>
      <w:r w:rsidRPr="002D0AF0">
        <w:rPr>
          <w:rFonts w:asciiTheme="majorBidi" w:hAnsiTheme="majorBidi" w:cstheme="majorBidi"/>
          <w:sz w:val="24"/>
          <w:szCs w:val="24"/>
        </w:rPr>
        <w:t xml:space="preserve"> darbo dienas iki Komisijos posėdžio.</w:t>
      </w:r>
      <w:r w:rsidR="00D9720F">
        <w:rPr>
          <w:rFonts w:asciiTheme="majorBidi" w:hAnsiTheme="majorBidi" w:cstheme="majorBidi"/>
          <w:sz w:val="24"/>
          <w:szCs w:val="24"/>
        </w:rPr>
        <w:t xml:space="preserve"> </w:t>
      </w:r>
      <w:r w:rsidR="00D9720F" w:rsidRPr="00D9720F">
        <w:rPr>
          <w:rFonts w:asciiTheme="majorBidi" w:hAnsiTheme="majorBidi" w:cstheme="majorBidi"/>
          <w:sz w:val="24"/>
          <w:szCs w:val="24"/>
        </w:rPr>
        <w:t xml:space="preserve">Komisijos darbotvarkė Komisijos nariams bei kviestiniams nariams pateikiama ne vėliau kaip prieš </w:t>
      </w:r>
      <w:r w:rsidR="00864AED">
        <w:rPr>
          <w:rFonts w:asciiTheme="majorBidi" w:hAnsiTheme="majorBidi" w:cstheme="majorBidi"/>
          <w:sz w:val="24"/>
          <w:szCs w:val="24"/>
        </w:rPr>
        <w:t>3</w:t>
      </w:r>
      <w:r w:rsidR="00D9720F" w:rsidRPr="00D9720F">
        <w:rPr>
          <w:rFonts w:asciiTheme="majorBidi" w:hAnsiTheme="majorBidi" w:cstheme="majorBidi"/>
          <w:sz w:val="24"/>
          <w:szCs w:val="24"/>
        </w:rPr>
        <w:t xml:space="preserve"> darbo dienas iki Komisijos posėdžio.</w:t>
      </w:r>
    </w:p>
    <w:p w14:paraId="6C478FDE" w14:textId="1D668DFB" w:rsidR="00C77EA7" w:rsidRPr="002D0AF0" w:rsidRDefault="00C77EA7" w:rsidP="002A129C">
      <w:pPr>
        <w:pStyle w:val="Hyperlink1"/>
        <w:numPr>
          <w:ilvl w:val="0"/>
          <w:numId w:val="3"/>
        </w:numPr>
        <w:tabs>
          <w:tab w:val="clear" w:pos="5180"/>
          <w:tab w:val="num" w:pos="1560"/>
        </w:tabs>
        <w:ind w:left="0" w:firstLine="1134"/>
        <w:rPr>
          <w:rFonts w:asciiTheme="majorBidi" w:hAnsiTheme="majorBidi" w:cstheme="majorBidi"/>
          <w:sz w:val="24"/>
          <w:szCs w:val="24"/>
        </w:rPr>
      </w:pPr>
      <w:r w:rsidRPr="002D0AF0">
        <w:rPr>
          <w:rFonts w:asciiTheme="majorBidi" w:hAnsiTheme="majorBidi" w:cstheme="majorBidi"/>
          <w:sz w:val="24"/>
          <w:szCs w:val="24"/>
        </w:rPr>
        <w:t>Prireikus į Komisijos posėdžius gali būti kviečiami kviestiniai asmenys: suinteresuotų institucijų atstovai, pareiškėjai ir kiti.</w:t>
      </w:r>
    </w:p>
    <w:p w14:paraId="7181A377" w14:textId="7FB380F8" w:rsidR="002A129C" w:rsidRPr="002D0AF0" w:rsidRDefault="002A129C" w:rsidP="002A129C">
      <w:pPr>
        <w:pStyle w:val="Hyperlink1"/>
        <w:numPr>
          <w:ilvl w:val="0"/>
          <w:numId w:val="3"/>
        </w:numPr>
        <w:tabs>
          <w:tab w:val="clear" w:pos="5180"/>
          <w:tab w:val="num" w:pos="1560"/>
        </w:tabs>
        <w:ind w:left="0" w:firstLine="1134"/>
        <w:rPr>
          <w:rFonts w:ascii="Times New Roman" w:hAnsi="Times New Roman"/>
          <w:sz w:val="24"/>
          <w:szCs w:val="24"/>
        </w:rPr>
      </w:pPr>
      <w:r w:rsidRPr="002D0AF0">
        <w:rPr>
          <w:rFonts w:ascii="Times New Roman" w:hAnsi="Times New Roman"/>
          <w:sz w:val="24"/>
          <w:szCs w:val="24"/>
        </w:rPr>
        <w:t xml:space="preserve">Komisijos posėdis yra teisėtas, jeigu jame dalyvauja ne mažiau kaip pusė Komisijos </w:t>
      </w:r>
      <w:r w:rsidR="00EC7AE8" w:rsidRPr="002D0AF0">
        <w:rPr>
          <w:rFonts w:ascii="Times New Roman" w:hAnsi="Times New Roman"/>
          <w:sz w:val="24"/>
          <w:szCs w:val="24"/>
        </w:rPr>
        <w:t>narių</w:t>
      </w:r>
      <w:r w:rsidRPr="002D0AF0">
        <w:rPr>
          <w:rFonts w:ascii="Times New Roman" w:hAnsi="Times New Roman"/>
          <w:sz w:val="24"/>
          <w:szCs w:val="24"/>
        </w:rPr>
        <w:t>.</w:t>
      </w:r>
      <w:r w:rsidR="00B17538" w:rsidRPr="002D0AF0">
        <w:rPr>
          <w:rFonts w:ascii="Times New Roman" w:hAnsi="Times New Roman"/>
          <w:sz w:val="24"/>
          <w:szCs w:val="24"/>
        </w:rPr>
        <w:t xml:space="preserve"> Komisijos sprendimai laikomi priimtais, jei už juos balsuoja dauguma posėdyje dalyvaujančių Komisijos narių</w:t>
      </w:r>
      <w:r w:rsidR="00CA7A48">
        <w:rPr>
          <w:rFonts w:ascii="Times New Roman" w:hAnsi="Times New Roman"/>
          <w:sz w:val="24"/>
          <w:szCs w:val="24"/>
        </w:rPr>
        <w:t xml:space="preserve">. </w:t>
      </w:r>
      <w:r w:rsidR="00B17538" w:rsidRPr="002D0AF0">
        <w:rPr>
          <w:rFonts w:ascii="Times New Roman" w:hAnsi="Times New Roman"/>
          <w:sz w:val="24"/>
          <w:szCs w:val="24"/>
        </w:rPr>
        <w:t>Balsams pasiskirsčius po lygiai, sprendimą lemia pirmininko balsas.</w:t>
      </w:r>
    </w:p>
    <w:p w14:paraId="762F6BDC" w14:textId="389F1EB7" w:rsidR="00B90D6E" w:rsidRPr="002A254A" w:rsidRDefault="00B90D6E" w:rsidP="002A254A">
      <w:pPr>
        <w:pStyle w:val="Hyperlink1"/>
        <w:numPr>
          <w:ilvl w:val="0"/>
          <w:numId w:val="3"/>
        </w:numPr>
        <w:tabs>
          <w:tab w:val="clear" w:pos="5180"/>
          <w:tab w:val="num" w:pos="1560"/>
        </w:tabs>
        <w:ind w:left="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Komisijos posėdžiui vadovauja Komisijos pirmininka</w:t>
      </w:r>
      <w:r w:rsidR="002D0AF0">
        <w:rPr>
          <w:rFonts w:ascii="Times New Roman" w:hAnsi="Times New Roman"/>
          <w:sz w:val="24"/>
          <w:szCs w:val="24"/>
        </w:rPr>
        <w:t>s.</w:t>
      </w:r>
    </w:p>
    <w:p w14:paraId="1D65465C" w14:textId="40D6B2F5" w:rsidR="000F560D" w:rsidRPr="002D0AF0" w:rsidRDefault="000F560D" w:rsidP="000F560D">
      <w:pPr>
        <w:pStyle w:val="Hyperlink1"/>
        <w:numPr>
          <w:ilvl w:val="0"/>
          <w:numId w:val="3"/>
        </w:numPr>
        <w:tabs>
          <w:tab w:val="clear" w:pos="5180"/>
          <w:tab w:val="num" w:pos="1560"/>
        </w:tabs>
        <w:ind w:left="0" w:firstLine="1134"/>
        <w:rPr>
          <w:rFonts w:ascii="Times New Roman" w:hAnsi="Times New Roman"/>
          <w:sz w:val="24"/>
          <w:szCs w:val="24"/>
        </w:rPr>
      </w:pPr>
      <w:r w:rsidRPr="002D0AF0">
        <w:rPr>
          <w:rFonts w:ascii="Times New Roman" w:hAnsi="Times New Roman"/>
          <w:sz w:val="24"/>
          <w:szCs w:val="24"/>
        </w:rPr>
        <w:t xml:space="preserve">Komisijos pirmininko ir/ar Komisijos narių </w:t>
      </w:r>
      <w:r w:rsidR="00EF40C2" w:rsidRPr="002D0AF0">
        <w:rPr>
          <w:rFonts w:ascii="Times New Roman" w:hAnsi="Times New Roman"/>
          <w:sz w:val="24"/>
          <w:szCs w:val="24"/>
        </w:rPr>
        <w:t xml:space="preserve">bei kviestinių narių </w:t>
      </w:r>
      <w:r w:rsidRPr="002D0AF0">
        <w:rPr>
          <w:rFonts w:ascii="Times New Roman" w:hAnsi="Times New Roman"/>
          <w:sz w:val="24"/>
          <w:szCs w:val="24"/>
        </w:rPr>
        <w:t>pastabos įrašomos į protokolą.</w:t>
      </w:r>
    </w:p>
    <w:p w14:paraId="7D21B6D9" w14:textId="314573EB" w:rsidR="00B90D6E" w:rsidRPr="002D0AF0" w:rsidRDefault="00B90D6E" w:rsidP="002A129C">
      <w:pPr>
        <w:pStyle w:val="Hyperlink1"/>
        <w:numPr>
          <w:ilvl w:val="0"/>
          <w:numId w:val="3"/>
        </w:numPr>
        <w:tabs>
          <w:tab w:val="clear" w:pos="5180"/>
          <w:tab w:val="num" w:pos="1560"/>
        </w:tabs>
        <w:ind w:left="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Komisijos sprendimai įforminamai protokolu, kurį pasirašo Komisijos posėdžiui pirmininkavęs asmuo, </w:t>
      </w:r>
      <w:r w:rsidRPr="002D0AF0">
        <w:rPr>
          <w:rFonts w:ascii="Times New Roman" w:hAnsi="Times New Roman"/>
          <w:sz w:val="24"/>
          <w:szCs w:val="24"/>
        </w:rPr>
        <w:t>Komisijos nariai</w:t>
      </w:r>
      <w:r w:rsidR="00FF1159" w:rsidRPr="002D0AF0">
        <w:rPr>
          <w:rFonts w:ascii="Times New Roman" w:hAnsi="Times New Roman"/>
          <w:sz w:val="24"/>
          <w:szCs w:val="24"/>
        </w:rPr>
        <w:t xml:space="preserve">, </w:t>
      </w:r>
      <w:r w:rsidRPr="002D0AF0">
        <w:rPr>
          <w:rFonts w:ascii="Times New Roman" w:hAnsi="Times New Roman"/>
          <w:sz w:val="24"/>
          <w:szCs w:val="24"/>
        </w:rPr>
        <w:t>Komisijos sekretorius</w:t>
      </w:r>
      <w:r w:rsidR="00FF1159" w:rsidRPr="002D0AF0">
        <w:rPr>
          <w:rFonts w:ascii="Times New Roman" w:hAnsi="Times New Roman"/>
          <w:sz w:val="24"/>
          <w:szCs w:val="24"/>
        </w:rPr>
        <w:t xml:space="preserve"> bei kviestiniai nariai</w:t>
      </w:r>
      <w:r w:rsidRPr="002D0AF0">
        <w:rPr>
          <w:rFonts w:ascii="Times New Roman" w:hAnsi="Times New Roman"/>
          <w:sz w:val="24"/>
          <w:szCs w:val="24"/>
        </w:rPr>
        <w:t>.</w:t>
      </w:r>
    </w:p>
    <w:p w14:paraId="38878759" w14:textId="18C058F0" w:rsidR="006D5A49" w:rsidRDefault="007E31CC" w:rsidP="0069435A">
      <w:pPr>
        <w:pStyle w:val="Hyperlink1"/>
        <w:numPr>
          <w:ilvl w:val="0"/>
          <w:numId w:val="3"/>
        </w:numPr>
        <w:tabs>
          <w:tab w:val="clear" w:pos="5180"/>
          <w:tab w:val="num" w:pos="1560"/>
        </w:tabs>
        <w:ind w:left="0" w:firstLine="1134"/>
        <w:rPr>
          <w:rFonts w:ascii="Times New Roman" w:hAnsi="Times New Roman"/>
          <w:sz w:val="24"/>
          <w:szCs w:val="24"/>
        </w:rPr>
      </w:pPr>
      <w:r w:rsidRPr="002D0AF0">
        <w:rPr>
          <w:rFonts w:ascii="Times New Roman" w:hAnsi="Times New Roman"/>
          <w:sz w:val="24"/>
          <w:szCs w:val="24"/>
        </w:rPr>
        <w:t xml:space="preserve">Komisijos pirmininkas, </w:t>
      </w:r>
      <w:r w:rsidR="006D5A49" w:rsidRPr="002D0AF0">
        <w:rPr>
          <w:rFonts w:ascii="Times New Roman" w:hAnsi="Times New Roman"/>
          <w:sz w:val="24"/>
          <w:szCs w:val="24"/>
        </w:rPr>
        <w:t>Komisijo</w:t>
      </w:r>
      <w:r w:rsidRPr="002D0AF0">
        <w:rPr>
          <w:rFonts w:ascii="Times New Roman" w:hAnsi="Times New Roman"/>
          <w:sz w:val="24"/>
          <w:szCs w:val="24"/>
        </w:rPr>
        <w:t xml:space="preserve">s nariai ir kviestiniai nariai </w:t>
      </w:r>
      <w:r w:rsidR="006D5A49" w:rsidRPr="002D0AF0">
        <w:rPr>
          <w:rFonts w:ascii="Times New Roman" w:hAnsi="Times New Roman"/>
          <w:sz w:val="24"/>
          <w:szCs w:val="24"/>
        </w:rPr>
        <w:t xml:space="preserve">negali </w:t>
      </w:r>
      <w:r w:rsidR="006D5A49" w:rsidRPr="006D5A49">
        <w:rPr>
          <w:rFonts w:ascii="Times New Roman" w:hAnsi="Times New Roman"/>
          <w:sz w:val="24"/>
          <w:szCs w:val="24"/>
        </w:rPr>
        <w:t xml:space="preserve">svarstyti ir vertinti </w:t>
      </w:r>
      <w:r w:rsidR="006D5A49">
        <w:rPr>
          <w:rFonts w:ascii="Times New Roman" w:hAnsi="Times New Roman"/>
          <w:sz w:val="24"/>
          <w:szCs w:val="24"/>
        </w:rPr>
        <w:t>prašymų</w:t>
      </w:r>
      <w:r w:rsidR="006D5A49" w:rsidRPr="006D5A49">
        <w:rPr>
          <w:rFonts w:ascii="Times New Roman" w:hAnsi="Times New Roman"/>
          <w:sz w:val="24"/>
          <w:szCs w:val="24"/>
        </w:rPr>
        <w:t>, pateiktų asmenų, dėl kurių gali kilti viešųjų ir privačių interesų konfliktas.</w:t>
      </w:r>
    </w:p>
    <w:p w14:paraId="040DCFB6" w14:textId="3964A45F" w:rsidR="00EB0EC6" w:rsidRPr="00A5435C" w:rsidRDefault="00EB0EC6" w:rsidP="00A5435C">
      <w:pPr>
        <w:pStyle w:val="tajtip"/>
        <w:spacing w:after="0"/>
        <w:jc w:val="both"/>
        <w:rPr>
          <w:color w:val="ED0000"/>
          <w:lang w:val="lt-LT"/>
        </w:rPr>
      </w:pPr>
    </w:p>
    <w:p w14:paraId="20E62F38" w14:textId="77777777" w:rsidR="00E97BAF" w:rsidRPr="00A74D94" w:rsidRDefault="00E97BAF" w:rsidP="00707BFA">
      <w:pPr>
        <w:pStyle w:val="Hyperlink1"/>
        <w:ind w:firstLine="0"/>
        <w:rPr>
          <w:rFonts w:ascii="Times New Roman" w:hAnsi="Times New Roman"/>
          <w:color w:val="ED0000"/>
          <w:sz w:val="24"/>
          <w:szCs w:val="24"/>
        </w:rPr>
      </w:pPr>
    </w:p>
    <w:p w14:paraId="39AE305D" w14:textId="77777777" w:rsidR="009B3C8D" w:rsidRPr="00A74D94" w:rsidRDefault="00707BFA" w:rsidP="006D7440">
      <w:pPr>
        <w:pStyle w:val="Hyperlink1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74D94">
        <w:rPr>
          <w:rFonts w:ascii="Times New Roman" w:hAnsi="Times New Roman"/>
          <w:b/>
          <w:sz w:val="24"/>
          <w:szCs w:val="24"/>
        </w:rPr>
        <w:t>V</w:t>
      </w:r>
      <w:r w:rsidR="009B3C8D" w:rsidRPr="00A74D94">
        <w:rPr>
          <w:rFonts w:ascii="Times New Roman" w:hAnsi="Times New Roman"/>
          <w:b/>
          <w:sz w:val="24"/>
          <w:szCs w:val="24"/>
        </w:rPr>
        <w:t xml:space="preserve"> SKYRIUS</w:t>
      </w:r>
    </w:p>
    <w:p w14:paraId="6A824263" w14:textId="77777777" w:rsidR="006D7440" w:rsidRPr="00A74D94" w:rsidRDefault="00707BFA" w:rsidP="006D7440">
      <w:pPr>
        <w:pStyle w:val="Hyperlink1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74D94">
        <w:rPr>
          <w:rFonts w:ascii="Times New Roman" w:hAnsi="Times New Roman"/>
          <w:b/>
          <w:sz w:val="24"/>
          <w:szCs w:val="24"/>
        </w:rPr>
        <w:t>BAIGIAMOSIOS NUOSTATOS</w:t>
      </w:r>
    </w:p>
    <w:p w14:paraId="2239D1AB" w14:textId="77777777" w:rsidR="006D7440" w:rsidRPr="00A74D94" w:rsidRDefault="006D7440" w:rsidP="006D7440">
      <w:pPr>
        <w:pStyle w:val="Hyperlink1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683FA1A" w14:textId="18B4E914" w:rsidR="00A74D94" w:rsidRPr="00A74D94" w:rsidRDefault="001405F2" w:rsidP="00660194">
      <w:pPr>
        <w:pStyle w:val="Hyperlink1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660194">
        <w:rPr>
          <w:rFonts w:ascii="Times New Roman" w:hAnsi="Times New Roman"/>
          <w:sz w:val="24"/>
          <w:szCs w:val="24"/>
        </w:rPr>
        <w:t xml:space="preserve">. </w:t>
      </w:r>
      <w:r w:rsidR="00A74D94" w:rsidRPr="00A74D94">
        <w:rPr>
          <w:rFonts w:ascii="Times New Roman" w:hAnsi="Times New Roman"/>
          <w:sz w:val="24"/>
          <w:szCs w:val="24"/>
        </w:rPr>
        <w:t xml:space="preserve">Už Komisijai pateiktų dokumentų tikrumą ir informacijos teisingumą atsako pareiškėjai, pateikę atitinkamus dokumentus, Savivaldybės </w:t>
      </w:r>
      <w:r w:rsidR="002D6474">
        <w:rPr>
          <w:rFonts w:ascii="Times New Roman" w:hAnsi="Times New Roman"/>
          <w:sz w:val="24"/>
          <w:szCs w:val="24"/>
        </w:rPr>
        <w:t>ar kitų</w:t>
      </w:r>
      <w:r w:rsidR="00A74D94" w:rsidRPr="00A74D94">
        <w:rPr>
          <w:rFonts w:ascii="Times New Roman" w:hAnsi="Times New Roman"/>
          <w:sz w:val="24"/>
          <w:szCs w:val="24"/>
        </w:rPr>
        <w:t xml:space="preserve"> įmonių, įstaigų ir organizacijų darbuotojai</w:t>
      </w:r>
      <w:r w:rsidR="00394725">
        <w:rPr>
          <w:rFonts w:ascii="Times New Roman" w:hAnsi="Times New Roman"/>
          <w:sz w:val="24"/>
          <w:szCs w:val="24"/>
        </w:rPr>
        <w:t>.</w:t>
      </w:r>
    </w:p>
    <w:p w14:paraId="1C8F6774" w14:textId="3CE1881C" w:rsidR="00506F1A" w:rsidRDefault="001405F2" w:rsidP="00506F1A">
      <w:pPr>
        <w:pStyle w:val="Hyperlink1"/>
        <w:ind w:firstLine="1134"/>
        <w:rPr>
          <w:rFonts w:ascii="Times New Roman" w:hAnsi="Times New Roman"/>
          <w:color w:val="C00000"/>
          <w:sz w:val="24"/>
          <w:szCs w:val="24"/>
        </w:rPr>
      </w:pPr>
      <w:r w:rsidRPr="001C239C">
        <w:rPr>
          <w:rFonts w:ascii="Times New Roman" w:hAnsi="Times New Roman"/>
          <w:sz w:val="24"/>
          <w:szCs w:val="24"/>
        </w:rPr>
        <w:t>17</w:t>
      </w:r>
      <w:r w:rsidR="00A74D94" w:rsidRPr="001C239C">
        <w:rPr>
          <w:rFonts w:ascii="Times New Roman" w:hAnsi="Times New Roman"/>
          <w:sz w:val="24"/>
          <w:szCs w:val="24"/>
        </w:rPr>
        <w:t xml:space="preserve">. Komisijos pirmininkas ir nariai už savo pagal kompetenciją priimtų sprendimų teisėtumą atsako </w:t>
      </w:r>
      <w:r w:rsidR="009D575D" w:rsidRPr="001C239C">
        <w:rPr>
          <w:rFonts w:ascii="Times New Roman" w:hAnsi="Times New Roman"/>
          <w:sz w:val="24"/>
          <w:szCs w:val="24"/>
        </w:rPr>
        <w:t xml:space="preserve">asmeniškai </w:t>
      </w:r>
      <w:r w:rsidR="00A74D94" w:rsidRPr="001C239C">
        <w:rPr>
          <w:rFonts w:ascii="Times New Roman" w:hAnsi="Times New Roman"/>
          <w:sz w:val="24"/>
          <w:szCs w:val="24"/>
        </w:rPr>
        <w:t>įstatymų nustatyta tvarka.</w:t>
      </w:r>
    </w:p>
    <w:p w14:paraId="62561A89" w14:textId="77777777" w:rsidR="00B61F90" w:rsidRDefault="00506F1A" w:rsidP="00B61F90">
      <w:pPr>
        <w:pStyle w:val="Hyperlink1"/>
        <w:ind w:firstLine="1134"/>
        <w:rPr>
          <w:rFonts w:asciiTheme="majorBidi" w:hAnsiTheme="majorBidi" w:cstheme="majorBidi"/>
          <w:sz w:val="24"/>
          <w:szCs w:val="24"/>
          <w:lang w:eastAsia="ar-SA"/>
        </w:rPr>
      </w:pPr>
      <w:r w:rsidRPr="00506F1A">
        <w:rPr>
          <w:rFonts w:asciiTheme="majorBidi" w:hAnsiTheme="majorBidi" w:cstheme="majorBidi"/>
          <w:sz w:val="24"/>
          <w:szCs w:val="24"/>
        </w:rPr>
        <w:t xml:space="preserve">18. </w:t>
      </w:r>
      <w:r w:rsidR="009D575D" w:rsidRPr="00506F1A">
        <w:rPr>
          <w:rFonts w:asciiTheme="majorBidi" w:hAnsiTheme="majorBidi" w:cstheme="majorBidi"/>
          <w:sz w:val="24"/>
          <w:szCs w:val="24"/>
          <w:lang w:eastAsia="ar-SA"/>
        </w:rPr>
        <w:t xml:space="preserve">Komisijos </w:t>
      </w:r>
      <w:r w:rsidR="009D575D" w:rsidRPr="001C5EFD">
        <w:rPr>
          <w:rFonts w:asciiTheme="majorBidi" w:hAnsiTheme="majorBidi" w:cstheme="majorBidi"/>
          <w:sz w:val="24"/>
          <w:szCs w:val="24"/>
          <w:lang w:eastAsia="ar-SA"/>
        </w:rPr>
        <w:t>nariai ir kviestiniai asmenys privalo laikytis Lietuvos Respublikos asmens duomenų teisinės apsaugos įstatymo nuostatų.</w:t>
      </w:r>
    </w:p>
    <w:p w14:paraId="3CED807E" w14:textId="64C0E49D" w:rsidR="008741FB" w:rsidRPr="00B61F90" w:rsidRDefault="00B61F90" w:rsidP="00B61F90">
      <w:pPr>
        <w:pStyle w:val="Hyperlink1"/>
        <w:ind w:firstLine="1134"/>
        <w:rPr>
          <w:rFonts w:asciiTheme="majorBidi" w:hAnsiTheme="majorBidi" w:cstheme="majorBidi"/>
          <w:sz w:val="24"/>
          <w:szCs w:val="24"/>
        </w:rPr>
      </w:pPr>
      <w:r w:rsidRPr="00B61F90">
        <w:rPr>
          <w:rFonts w:asciiTheme="majorBidi" w:hAnsiTheme="majorBidi" w:cstheme="majorBidi"/>
          <w:sz w:val="24"/>
          <w:szCs w:val="24"/>
          <w:lang w:eastAsia="ar-SA"/>
        </w:rPr>
        <w:t xml:space="preserve">19. </w:t>
      </w:r>
      <w:r w:rsidR="00FE398C" w:rsidRPr="00B61F90">
        <w:rPr>
          <w:rFonts w:asciiTheme="majorBidi" w:hAnsiTheme="majorBidi" w:cstheme="majorBidi"/>
          <w:sz w:val="24"/>
          <w:szCs w:val="24"/>
        </w:rPr>
        <w:t>Komisijos veik</w:t>
      </w:r>
      <w:r w:rsidR="00440A31" w:rsidRPr="00B61F90">
        <w:rPr>
          <w:rFonts w:asciiTheme="majorBidi" w:hAnsiTheme="majorBidi" w:cstheme="majorBidi"/>
          <w:sz w:val="24"/>
          <w:szCs w:val="24"/>
        </w:rPr>
        <w:t>los dokumentai saugomi Vilniaus</w:t>
      </w:r>
      <w:r w:rsidR="00FE398C" w:rsidRPr="00B61F90">
        <w:rPr>
          <w:rFonts w:asciiTheme="majorBidi" w:hAnsiTheme="majorBidi" w:cstheme="majorBidi"/>
          <w:sz w:val="24"/>
          <w:szCs w:val="24"/>
        </w:rPr>
        <w:t xml:space="preserve"> rajono savivaldybės administracijos </w:t>
      </w:r>
      <w:r w:rsidR="00440A31" w:rsidRPr="00B61F90">
        <w:rPr>
          <w:rFonts w:asciiTheme="majorBidi" w:hAnsiTheme="majorBidi" w:cstheme="majorBidi"/>
          <w:sz w:val="24"/>
          <w:szCs w:val="24"/>
        </w:rPr>
        <w:t>Architektūros ir teritorijų planavimo (vyr. architekto)</w:t>
      </w:r>
      <w:r w:rsidR="006D7440" w:rsidRPr="00B61F90">
        <w:rPr>
          <w:rFonts w:asciiTheme="majorBidi" w:hAnsiTheme="majorBidi" w:cstheme="majorBidi"/>
          <w:sz w:val="24"/>
          <w:szCs w:val="24"/>
        </w:rPr>
        <w:t xml:space="preserve"> </w:t>
      </w:r>
      <w:r w:rsidR="00FE398C" w:rsidRPr="00B61F90">
        <w:rPr>
          <w:rFonts w:asciiTheme="majorBidi" w:hAnsiTheme="majorBidi" w:cstheme="majorBidi"/>
          <w:sz w:val="24"/>
          <w:szCs w:val="24"/>
        </w:rPr>
        <w:t>skyriuje.</w:t>
      </w:r>
      <w:bookmarkStart w:id="2" w:name="estr9"/>
      <w:bookmarkStart w:id="3" w:name="11skr"/>
      <w:bookmarkEnd w:id="2"/>
      <w:bookmarkEnd w:id="3"/>
    </w:p>
    <w:p w14:paraId="64B0EA60" w14:textId="77777777" w:rsidR="001D592F" w:rsidRDefault="001D592F" w:rsidP="001D592F">
      <w:pPr>
        <w:tabs>
          <w:tab w:val="clear" w:pos="1293"/>
        </w:tabs>
        <w:overflowPunct/>
        <w:autoSpaceDE/>
        <w:autoSpaceDN/>
        <w:adjustRightInd/>
        <w:jc w:val="center"/>
        <w:textAlignment w:val="auto"/>
        <w:rPr>
          <w:bCs/>
          <w:sz w:val="28"/>
          <w:szCs w:val="28"/>
          <w:lang w:val="lt-LT"/>
        </w:rPr>
      </w:pPr>
    </w:p>
    <w:p w14:paraId="4630F62B" w14:textId="77777777" w:rsidR="00533A31" w:rsidRDefault="00533A31" w:rsidP="001D592F">
      <w:pPr>
        <w:tabs>
          <w:tab w:val="clear" w:pos="1293"/>
        </w:tabs>
        <w:overflowPunct/>
        <w:autoSpaceDE/>
        <w:autoSpaceDN/>
        <w:adjustRightInd/>
        <w:jc w:val="center"/>
        <w:textAlignment w:val="auto"/>
        <w:rPr>
          <w:bCs/>
          <w:sz w:val="28"/>
          <w:szCs w:val="28"/>
          <w:lang w:val="lt-LT"/>
        </w:rPr>
      </w:pPr>
    </w:p>
    <w:p w14:paraId="1A29A75A" w14:textId="77777777" w:rsidR="00533A31" w:rsidRDefault="00533A31" w:rsidP="001D592F">
      <w:pPr>
        <w:tabs>
          <w:tab w:val="clear" w:pos="1293"/>
        </w:tabs>
        <w:overflowPunct/>
        <w:autoSpaceDE/>
        <w:autoSpaceDN/>
        <w:adjustRightInd/>
        <w:jc w:val="center"/>
        <w:textAlignment w:val="auto"/>
        <w:rPr>
          <w:bCs/>
          <w:sz w:val="28"/>
          <w:szCs w:val="28"/>
          <w:lang w:val="lt-LT"/>
        </w:rPr>
      </w:pPr>
    </w:p>
    <w:p w14:paraId="3D8A5811" w14:textId="77777777" w:rsidR="00533A31" w:rsidRDefault="00533A31" w:rsidP="001D592F">
      <w:pPr>
        <w:tabs>
          <w:tab w:val="clear" w:pos="1293"/>
        </w:tabs>
        <w:overflowPunct/>
        <w:autoSpaceDE/>
        <w:autoSpaceDN/>
        <w:adjustRightInd/>
        <w:jc w:val="center"/>
        <w:textAlignment w:val="auto"/>
        <w:rPr>
          <w:bCs/>
          <w:sz w:val="28"/>
          <w:szCs w:val="28"/>
          <w:lang w:val="lt-LT"/>
        </w:rPr>
      </w:pPr>
    </w:p>
    <w:p w14:paraId="54E7D68E" w14:textId="77777777" w:rsidR="00533A31" w:rsidRDefault="00533A31" w:rsidP="001D592F">
      <w:pPr>
        <w:tabs>
          <w:tab w:val="clear" w:pos="1293"/>
        </w:tabs>
        <w:overflowPunct/>
        <w:autoSpaceDE/>
        <w:autoSpaceDN/>
        <w:adjustRightInd/>
        <w:jc w:val="center"/>
        <w:textAlignment w:val="auto"/>
        <w:rPr>
          <w:bCs/>
          <w:sz w:val="28"/>
          <w:szCs w:val="28"/>
          <w:lang w:val="lt-LT"/>
        </w:rPr>
      </w:pPr>
    </w:p>
    <w:p w14:paraId="074E092A" w14:textId="77777777" w:rsidR="00533A31" w:rsidRDefault="00533A31" w:rsidP="001D592F">
      <w:pPr>
        <w:tabs>
          <w:tab w:val="clear" w:pos="1293"/>
        </w:tabs>
        <w:overflowPunct/>
        <w:autoSpaceDE/>
        <w:autoSpaceDN/>
        <w:adjustRightInd/>
        <w:jc w:val="center"/>
        <w:textAlignment w:val="auto"/>
        <w:rPr>
          <w:bCs/>
          <w:sz w:val="28"/>
          <w:szCs w:val="28"/>
          <w:lang w:val="lt-LT"/>
        </w:rPr>
      </w:pPr>
    </w:p>
    <w:p w14:paraId="1494D4F4" w14:textId="339140C4" w:rsidR="00EA62DD" w:rsidRPr="00344FE1" w:rsidRDefault="00EA62DD" w:rsidP="00864AED">
      <w:pPr>
        <w:rPr>
          <w:lang w:val="lt-LT"/>
        </w:rPr>
      </w:pPr>
    </w:p>
    <w:sectPr w:rsidR="00EA62DD" w:rsidRPr="00344FE1" w:rsidSect="008A2577">
      <w:headerReference w:type="even" r:id="rId10"/>
      <w:headerReference w:type="default" r:id="rId11"/>
      <w:type w:val="continuous"/>
      <w:pgSz w:w="11906" w:h="16838"/>
      <w:pgMar w:top="1134" w:right="567" w:bottom="1134" w:left="1701" w:header="567" w:footer="851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0AA87" w14:textId="77777777" w:rsidR="00A46E92" w:rsidRDefault="00A46E92">
      <w:r>
        <w:separator/>
      </w:r>
    </w:p>
  </w:endnote>
  <w:endnote w:type="continuationSeparator" w:id="0">
    <w:p w14:paraId="78BE6561" w14:textId="77777777" w:rsidR="00A46E92" w:rsidRDefault="00A4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4764E" w14:textId="77777777" w:rsidR="00A46E92" w:rsidRDefault="00A46E92">
      <w:r>
        <w:separator/>
      </w:r>
    </w:p>
  </w:footnote>
  <w:footnote w:type="continuationSeparator" w:id="0">
    <w:p w14:paraId="579501EC" w14:textId="77777777" w:rsidR="00A46E92" w:rsidRDefault="00A4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5EA2" w14:textId="77777777" w:rsidR="00BC2189" w:rsidRDefault="00BC2189" w:rsidP="008C02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74FB0" w14:textId="77777777" w:rsidR="00BC2189" w:rsidRDefault="00BC2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5DBB" w14:textId="77777777" w:rsidR="00BC2189" w:rsidRDefault="00BC2189" w:rsidP="008C02D8">
    <w:pPr>
      <w:pStyle w:val="Header"/>
      <w:framePr w:wrap="around" w:vAnchor="text" w:hAnchor="margin" w:xAlign="center" w:y="1"/>
      <w:rPr>
        <w:rStyle w:val="PageNumber"/>
      </w:rPr>
    </w:pPr>
  </w:p>
  <w:p w14:paraId="38047D64" w14:textId="77777777" w:rsidR="00BC2189" w:rsidRDefault="00BC2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68E6"/>
    <w:multiLevelType w:val="hybridMultilevel"/>
    <w:tmpl w:val="84486386"/>
    <w:lvl w:ilvl="0" w:tplc="0A00011A">
      <w:start w:val="1"/>
      <w:numFmt w:val="decimal"/>
      <w:lvlText w:val="%1."/>
      <w:lvlJc w:val="left"/>
      <w:pPr>
        <w:tabs>
          <w:tab w:val="num" w:pos="2514"/>
        </w:tabs>
        <w:ind w:left="2514" w:hanging="13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0C5013FB"/>
    <w:multiLevelType w:val="multilevel"/>
    <w:tmpl w:val="03729AD4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0DB03C37"/>
    <w:multiLevelType w:val="hybridMultilevel"/>
    <w:tmpl w:val="8604AEFE"/>
    <w:lvl w:ilvl="0" w:tplc="81901A2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3F8383E"/>
    <w:multiLevelType w:val="hybridMultilevel"/>
    <w:tmpl w:val="76DAF5B8"/>
    <w:lvl w:ilvl="0" w:tplc="5A724312">
      <w:start w:val="1"/>
      <w:numFmt w:val="decimal"/>
      <w:lvlText w:val="%1."/>
      <w:lvlJc w:val="left"/>
      <w:pPr>
        <w:tabs>
          <w:tab w:val="num" w:pos="2235"/>
        </w:tabs>
        <w:ind w:left="2235" w:hanging="12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147E58DC"/>
    <w:multiLevelType w:val="hybridMultilevel"/>
    <w:tmpl w:val="934406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B88"/>
    <w:multiLevelType w:val="multilevel"/>
    <w:tmpl w:val="FB84A86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0296A"/>
    <w:multiLevelType w:val="hybridMultilevel"/>
    <w:tmpl w:val="084823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65D7"/>
    <w:multiLevelType w:val="hybridMultilevel"/>
    <w:tmpl w:val="72B4018E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 w15:restartNumberingAfterBreak="0">
    <w:nsid w:val="63EA47FD"/>
    <w:multiLevelType w:val="multilevel"/>
    <w:tmpl w:val="29EA66DE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64"/>
        </w:tabs>
        <w:ind w:left="22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4"/>
        </w:tabs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24"/>
        </w:tabs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4"/>
        </w:tabs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84"/>
        </w:tabs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44"/>
        </w:tabs>
        <w:ind w:left="3644" w:hanging="1800"/>
      </w:pPr>
      <w:rPr>
        <w:rFonts w:hint="default"/>
      </w:rPr>
    </w:lvl>
  </w:abstractNum>
  <w:abstractNum w:abstractNumId="9" w15:restartNumberingAfterBreak="0">
    <w:nsid w:val="659D77D4"/>
    <w:multiLevelType w:val="hybridMultilevel"/>
    <w:tmpl w:val="FB84A864"/>
    <w:lvl w:ilvl="0" w:tplc="D2882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5332E1"/>
    <w:multiLevelType w:val="hybridMultilevel"/>
    <w:tmpl w:val="C7629058"/>
    <w:lvl w:ilvl="0" w:tplc="EBA6D032">
      <w:start w:val="12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 w16cid:durableId="1996300284">
    <w:abstractNumId w:val="7"/>
  </w:num>
  <w:num w:numId="2" w16cid:durableId="53741767">
    <w:abstractNumId w:val="0"/>
  </w:num>
  <w:num w:numId="3" w16cid:durableId="94249905">
    <w:abstractNumId w:val="8"/>
  </w:num>
  <w:num w:numId="4" w16cid:durableId="34043000">
    <w:abstractNumId w:val="3"/>
  </w:num>
  <w:num w:numId="5" w16cid:durableId="267130240">
    <w:abstractNumId w:val="1"/>
  </w:num>
  <w:num w:numId="6" w16cid:durableId="1843201204">
    <w:abstractNumId w:val="9"/>
  </w:num>
  <w:num w:numId="7" w16cid:durableId="395203010">
    <w:abstractNumId w:val="5"/>
  </w:num>
  <w:num w:numId="8" w16cid:durableId="401947198">
    <w:abstractNumId w:val="2"/>
  </w:num>
  <w:num w:numId="9" w16cid:durableId="1853909487">
    <w:abstractNumId w:val="10"/>
  </w:num>
  <w:num w:numId="10" w16cid:durableId="907886260">
    <w:abstractNumId w:val="4"/>
  </w:num>
  <w:num w:numId="11" w16cid:durableId="336805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55"/>
    <w:rsid w:val="00000672"/>
    <w:rsid w:val="000006CE"/>
    <w:rsid w:val="00000FFB"/>
    <w:rsid w:val="000035E0"/>
    <w:rsid w:val="0000434D"/>
    <w:rsid w:val="0000702D"/>
    <w:rsid w:val="00010AD7"/>
    <w:rsid w:val="00010BE1"/>
    <w:rsid w:val="000137DB"/>
    <w:rsid w:val="00016E81"/>
    <w:rsid w:val="000177A4"/>
    <w:rsid w:val="000209E8"/>
    <w:rsid w:val="0002171B"/>
    <w:rsid w:val="00021B21"/>
    <w:rsid w:val="00021D10"/>
    <w:rsid w:val="00023F86"/>
    <w:rsid w:val="00026914"/>
    <w:rsid w:val="00032AB3"/>
    <w:rsid w:val="000330D9"/>
    <w:rsid w:val="00033251"/>
    <w:rsid w:val="00040696"/>
    <w:rsid w:val="0004144F"/>
    <w:rsid w:val="00041DEC"/>
    <w:rsid w:val="00041FDE"/>
    <w:rsid w:val="00051E2E"/>
    <w:rsid w:val="0005348B"/>
    <w:rsid w:val="000544F4"/>
    <w:rsid w:val="00057B6C"/>
    <w:rsid w:val="00060A96"/>
    <w:rsid w:val="000654EE"/>
    <w:rsid w:val="00066F62"/>
    <w:rsid w:val="00070E75"/>
    <w:rsid w:val="000727C4"/>
    <w:rsid w:val="00073394"/>
    <w:rsid w:val="00080B3F"/>
    <w:rsid w:val="0008407B"/>
    <w:rsid w:val="000857D6"/>
    <w:rsid w:val="00090969"/>
    <w:rsid w:val="00094AE1"/>
    <w:rsid w:val="000955BE"/>
    <w:rsid w:val="00095795"/>
    <w:rsid w:val="000A5518"/>
    <w:rsid w:val="000A5BE4"/>
    <w:rsid w:val="000A7CEC"/>
    <w:rsid w:val="000B21AF"/>
    <w:rsid w:val="000B243F"/>
    <w:rsid w:val="000B334C"/>
    <w:rsid w:val="000B3D60"/>
    <w:rsid w:val="000B41B3"/>
    <w:rsid w:val="000B44EA"/>
    <w:rsid w:val="000B757A"/>
    <w:rsid w:val="000C1871"/>
    <w:rsid w:val="000C6C65"/>
    <w:rsid w:val="000D0504"/>
    <w:rsid w:val="000D0A6D"/>
    <w:rsid w:val="000D0B5B"/>
    <w:rsid w:val="000D1959"/>
    <w:rsid w:val="000D1A55"/>
    <w:rsid w:val="000D5641"/>
    <w:rsid w:val="000D7686"/>
    <w:rsid w:val="000D77A3"/>
    <w:rsid w:val="000E0921"/>
    <w:rsid w:val="000E21F0"/>
    <w:rsid w:val="000E3642"/>
    <w:rsid w:val="000F2339"/>
    <w:rsid w:val="000F560D"/>
    <w:rsid w:val="000F5727"/>
    <w:rsid w:val="000F576D"/>
    <w:rsid w:val="000F7C9D"/>
    <w:rsid w:val="00100B76"/>
    <w:rsid w:val="001033E9"/>
    <w:rsid w:val="001036E6"/>
    <w:rsid w:val="00105A06"/>
    <w:rsid w:val="00113155"/>
    <w:rsid w:val="00120A7A"/>
    <w:rsid w:val="00120D10"/>
    <w:rsid w:val="001217E1"/>
    <w:rsid w:val="00122D0A"/>
    <w:rsid w:val="00124893"/>
    <w:rsid w:val="001313BF"/>
    <w:rsid w:val="00131AC4"/>
    <w:rsid w:val="00131F92"/>
    <w:rsid w:val="001330E4"/>
    <w:rsid w:val="00136020"/>
    <w:rsid w:val="001405F2"/>
    <w:rsid w:val="00142584"/>
    <w:rsid w:val="00142A18"/>
    <w:rsid w:val="00142C64"/>
    <w:rsid w:val="0014300F"/>
    <w:rsid w:val="00143BF0"/>
    <w:rsid w:val="00143C02"/>
    <w:rsid w:val="0014609D"/>
    <w:rsid w:val="00151981"/>
    <w:rsid w:val="0015409F"/>
    <w:rsid w:val="0015787D"/>
    <w:rsid w:val="0015798F"/>
    <w:rsid w:val="00163735"/>
    <w:rsid w:val="00165E9F"/>
    <w:rsid w:val="001667C6"/>
    <w:rsid w:val="00166D70"/>
    <w:rsid w:val="00170387"/>
    <w:rsid w:val="0018037C"/>
    <w:rsid w:val="001839EE"/>
    <w:rsid w:val="0018462E"/>
    <w:rsid w:val="00184A50"/>
    <w:rsid w:val="0018592E"/>
    <w:rsid w:val="001924E8"/>
    <w:rsid w:val="00193299"/>
    <w:rsid w:val="00193303"/>
    <w:rsid w:val="001947C8"/>
    <w:rsid w:val="00195678"/>
    <w:rsid w:val="00195F50"/>
    <w:rsid w:val="001963B2"/>
    <w:rsid w:val="001A021F"/>
    <w:rsid w:val="001A0297"/>
    <w:rsid w:val="001A1E5E"/>
    <w:rsid w:val="001A31B1"/>
    <w:rsid w:val="001A4830"/>
    <w:rsid w:val="001A5454"/>
    <w:rsid w:val="001A5596"/>
    <w:rsid w:val="001A5A93"/>
    <w:rsid w:val="001B0820"/>
    <w:rsid w:val="001B5E85"/>
    <w:rsid w:val="001B7BCD"/>
    <w:rsid w:val="001C04B5"/>
    <w:rsid w:val="001C239C"/>
    <w:rsid w:val="001C4B11"/>
    <w:rsid w:val="001C5EFD"/>
    <w:rsid w:val="001D0A0D"/>
    <w:rsid w:val="001D106C"/>
    <w:rsid w:val="001D1841"/>
    <w:rsid w:val="001D592F"/>
    <w:rsid w:val="001E4048"/>
    <w:rsid w:val="001F0213"/>
    <w:rsid w:val="001F16D5"/>
    <w:rsid w:val="001F2653"/>
    <w:rsid w:val="001F3C7C"/>
    <w:rsid w:val="001F7C5F"/>
    <w:rsid w:val="001F7E5F"/>
    <w:rsid w:val="00204F3F"/>
    <w:rsid w:val="00212007"/>
    <w:rsid w:val="00221FCA"/>
    <w:rsid w:val="00224C32"/>
    <w:rsid w:val="00225719"/>
    <w:rsid w:val="00226E63"/>
    <w:rsid w:val="002401DC"/>
    <w:rsid w:val="002446B6"/>
    <w:rsid w:val="0025045B"/>
    <w:rsid w:val="002507BB"/>
    <w:rsid w:val="00251746"/>
    <w:rsid w:val="0025221A"/>
    <w:rsid w:val="00252D6B"/>
    <w:rsid w:val="00253019"/>
    <w:rsid w:val="0025398B"/>
    <w:rsid w:val="00255EE5"/>
    <w:rsid w:val="00256DAF"/>
    <w:rsid w:val="00256F44"/>
    <w:rsid w:val="00261A5F"/>
    <w:rsid w:val="00261F52"/>
    <w:rsid w:val="002621E7"/>
    <w:rsid w:val="00264A45"/>
    <w:rsid w:val="00265AC7"/>
    <w:rsid w:val="0027070C"/>
    <w:rsid w:val="0027316D"/>
    <w:rsid w:val="00275809"/>
    <w:rsid w:val="00276393"/>
    <w:rsid w:val="00276F9A"/>
    <w:rsid w:val="00281D0E"/>
    <w:rsid w:val="00283648"/>
    <w:rsid w:val="00286CCA"/>
    <w:rsid w:val="002875DF"/>
    <w:rsid w:val="002879CC"/>
    <w:rsid w:val="00294A8F"/>
    <w:rsid w:val="0029518A"/>
    <w:rsid w:val="002A0E0B"/>
    <w:rsid w:val="002A129C"/>
    <w:rsid w:val="002A254A"/>
    <w:rsid w:val="002A3DA5"/>
    <w:rsid w:val="002A6F8B"/>
    <w:rsid w:val="002B06D6"/>
    <w:rsid w:val="002B45CB"/>
    <w:rsid w:val="002B7269"/>
    <w:rsid w:val="002C7595"/>
    <w:rsid w:val="002D0789"/>
    <w:rsid w:val="002D0AF0"/>
    <w:rsid w:val="002D29B6"/>
    <w:rsid w:val="002D2CC1"/>
    <w:rsid w:val="002D330E"/>
    <w:rsid w:val="002D38B5"/>
    <w:rsid w:val="002D40A8"/>
    <w:rsid w:val="002D6474"/>
    <w:rsid w:val="002D64E8"/>
    <w:rsid w:val="002D723A"/>
    <w:rsid w:val="002E0ED8"/>
    <w:rsid w:val="002E60C0"/>
    <w:rsid w:val="002E6794"/>
    <w:rsid w:val="002F34F0"/>
    <w:rsid w:val="002F5BA3"/>
    <w:rsid w:val="003042C3"/>
    <w:rsid w:val="00306AD7"/>
    <w:rsid w:val="00310B55"/>
    <w:rsid w:val="0031251F"/>
    <w:rsid w:val="00314C50"/>
    <w:rsid w:val="00315BFA"/>
    <w:rsid w:val="003178B0"/>
    <w:rsid w:val="00321B44"/>
    <w:rsid w:val="00326A8D"/>
    <w:rsid w:val="00326B77"/>
    <w:rsid w:val="003270DD"/>
    <w:rsid w:val="00330381"/>
    <w:rsid w:val="00330B66"/>
    <w:rsid w:val="003328A9"/>
    <w:rsid w:val="00333723"/>
    <w:rsid w:val="00337C25"/>
    <w:rsid w:val="00340D00"/>
    <w:rsid w:val="003432E8"/>
    <w:rsid w:val="00343FE8"/>
    <w:rsid w:val="00344BCA"/>
    <w:rsid w:val="00344FE1"/>
    <w:rsid w:val="003472F5"/>
    <w:rsid w:val="00347B5B"/>
    <w:rsid w:val="00350408"/>
    <w:rsid w:val="003543F9"/>
    <w:rsid w:val="00356C0A"/>
    <w:rsid w:val="003578CC"/>
    <w:rsid w:val="00360E4F"/>
    <w:rsid w:val="0036173B"/>
    <w:rsid w:val="00362BFC"/>
    <w:rsid w:val="00364A3A"/>
    <w:rsid w:val="003656D3"/>
    <w:rsid w:val="003715E9"/>
    <w:rsid w:val="00371927"/>
    <w:rsid w:val="00371B4E"/>
    <w:rsid w:val="003739ED"/>
    <w:rsid w:val="00374650"/>
    <w:rsid w:val="00374A6D"/>
    <w:rsid w:val="00374F58"/>
    <w:rsid w:val="00376A33"/>
    <w:rsid w:val="0037778B"/>
    <w:rsid w:val="00382D5B"/>
    <w:rsid w:val="00385371"/>
    <w:rsid w:val="00390946"/>
    <w:rsid w:val="00390E09"/>
    <w:rsid w:val="00392006"/>
    <w:rsid w:val="003928A7"/>
    <w:rsid w:val="00394725"/>
    <w:rsid w:val="003949B3"/>
    <w:rsid w:val="00395438"/>
    <w:rsid w:val="003A1215"/>
    <w:rsid w:val="003A1450"/>
    <w:rsid w:val="003A6686"/>
    <w:rsid w:val="003B03A8"/>
    <w:rsid w:val="003B31FE"/>
    <w:rsid w:val="003B62B7"/>
    <w:rsid w:val="003B743C"/>
    <w:rsid w:val="003C0E69"/>
    <w:rsid w:val="003C1C5F"/>
    <w:rsid w:val="003C369A"/>
    <w:rsid w:val="003C4F0F"/>
    <w:rsid w:val="003C597D"/>
    <w:rsid w:val="003C7911"/>
    <w:rsid w:val="003D081E"/>
    <w:rsid w:val="003D28D8"/>
    <w:rsid w:val="003D3D7D"/>
    <w:rsid w:val="003D76B8"/>
    <w:rsid w:val="003E32BC"/>
    <w:rsid w:val="003E574B"/>
    <w:rsid w:val="003E7A48"/>
    <w:rsid w:val="003F2274"/>
    <w:rsid w:val="003F3636"/>
    <w:rsid w:val="003F43D1"/>
    <w:rsid w:val="003F52FE"/>
    <w:rsid w:val="003F73F8"/>
    <w:rsid w:val="003F7BAA"/>
    <w:rsid w:val="0040039F"/>
    <w:rsid w:val="00402CCB"/>
    <w:rsid w:val="00404502"/>
    <w:rsid w:val="004119B8"/>
    <w:rsid w:val="0041399D"/>
    <w:rsid w:val="00415CC3"/>
    <w:rsid w:val="0041642C"/>
    <w:rsid w:val="00425A23"/>
    <w:rsid w:val="004269D1"/>
    <w:rsid w:val="00427458"/>
    <w:rsid w:val="00427C26"/>
    <w:rsid w:val="00427D0B"/>
    <w:rsid w:val="00432CDF"/>
    <w:rsid w:val="00433FA3"/>
    <w:rsid w:val="00434F67"/>
    <w:rsid w:val="00440A31"/>
    <w:rsid w:val="00441DE2"/>
    <w:rsid w:val="0044216B"/>
    <w:rsid w:val="00442679"/>
    <w:rsid w:val="00447992"/>
    <w:rsid w:val="004554ED"/>
    <w:rsid w:val="004644FD"/>
    <w:rsid w:val="00464BFC"/>
    <w:rsid w:val="004676A2"/>
    <w:rsid w:val="00467957"/>
    <w:rsid w:val="004708D4"/>
    <w:rsid w:val="004741A4"/>
    <w:rsid w:val="004765F7"/>
    <w:rsid w:val="00477410"/>
    <w:rsid w:val="004825D0"/>
    <w:rsid w:val="00483DC4"/>
    <w:rsid w:val="0048521B"/>
    <w:rsid w:val="00486945"/>
    <w:rsid w:val="0048753C"/>
    <w:rsid w:val="00487621"/>
    <w:rsid w:val="004907EF"/>
    <w:rsid w:val="00490A5A"/>
    <w:rsid w:val="00493A95"/>
    <w:rsid w:val="00493B24"/>
    <w:rsid w:val="00495C2F"/>
    <w:rsid w:val="00496CB3"/>
    <w:rsid w:val="004974FB"/>
    <w:rsid w:val="004A08E3"/>
    <w:rsid w:val="004A0B22"/>
    <w:rsid w:val="004A15EF"/>
    <w:rsid w:val="004A6052"/>
    <w:rsid w:val="004B0900"/>
    <w:rsid w:val="004B6B07"/>
    <w:rsid w:val="004C0F9A"/>
    <w:rsid w:val="004C6045"/>
    <w:rsid w:val="004D34EC"/>
    <w:rsid w:val="004D55A7"/>
    <w:rsid w:val="004E05A0"/>
    <w:rsid w:val="004E07C3"/>
    <w:rsid w:val="004E0CFB"/>
    <w:rsid w:val="004E145D"/>
    <w:rsid w:val="004E1FCD"/>
    <w:rsid w:val="004E56EA"/>
    <w:rsid w:val="004F16E1"/>
    <w:rsid w:val="004F25DC"/>
    <w:rsid w:val="004F4AF7"/>
    <w:rsid w:val="004F4D09"/>
    <w:rsid w:val="004F626C"/>
    <w:rsid w:val="00500389"/>
    <w:rsid w:val="005038CA"/>
    <w:rsid w:val="0050565D"/>
    <w:rsid w:val="00506F1A"/>
    <w:rsid w:val="0051497D"/>
    <w:rsid w:val="005155E0"/>
    <w:rsid w:val="00520798"/>
    <w:rsid w:val="005307D5"/>
    <w:rsid w:val="00531A7E"/>
    <w:rsid w:val="00533339"/>
    <w:rsid w:val="00533A31"/>
    <w:rsid w:val="00535587"/>
    <w:rsid w:val="00537E26"/>
    <w:rsid w:val="00542300"/>
    <w:rsid w:val="00542B4B"/>
    <w:rsid w:val="005554E7"/>
    <w:rsid w:val="00555A54"/>
    <w:rsid w:val="005575AC"/>
    <w:rsid w:val="005622B5"/>
    <w:rsid w:val="00564F37"/>
    <w:rsid w:val="00570BA5"/>
    <w:rsid w:val="005756CC"/>
    <w:rsid w:val="00577A0C"/>
    <w:rsid w:val="0058159D"/>
    <w:rsid w:val="00584250"/>
    <w:rsid w:val="0058706D"/>
    <w:rsid w:val="00590817"/>
    <w:rsid w:val="0059153A"/>
    <w:rsid w:val="0059608B"/>
    <w:rsid w:val="00597586"/>
    <w:rsid w:val="005A098A"/>
    <w:rsid w:val="005A462C"/>
    <w:rsid w:val="005A5F80"/>
    <w:rsid w:val="005A7F44"/>
    <w:rsid w:val="005B1D6D"/>
    <w:rsid w:val="005B35AD"/>
    <w:rsid w:val="005B3D65"/>
    <w:rsid w:val="005B3F65"/>
    <w:rsid w:val="005B529A"/>
    <w:rsid w:val="005B7003"/>
    <w:rsid w:val="005B7542"/>
    <w:rsid w:val="005C156C"/>
    <w:rsid w:val="005D2DD5"/>
    <w:rsid w:val="005D3E30"/>
    <w:rsid w:val="005D691C"/>
    <w:rsid w:val="005E06F8"/>
    <w:rsid w:val="005E1078"/>
    <w:rsid w:val="005E1520"/>
    <w:rsid w:val="005E3C77"/>
    <w:rsid w:val="005E5A43"/>
    <w:rsid w:val="005E7C60"/>
    <w:rsid w:val="005F5490"/>
    <w:rsid w:val="0060172A"/>
    <w:rsid w:val="00603E84"/>
    <w:rsid w:val="00603F8D"/>
    <w:rsid w:val="006067C7"/>
    <w:rsid w:val="00606B32"/>
    <w:rsid w:val="00607829"/>
    <w:rsid w:val="0061414F"/>
    <w:rsid w:val="00615A0C"/>
    <w:rsid w:val="006169D5"/>
    <w:rsid w:val="00621934"/>
    <w:rsid w:val="006228E5"/>
    <w:rsid w:val="00625813"/>
    <w:rsid w:val="00627CDB"/>
    <w:rsid w:val="00631369"/>
    <w:rsid w:val="00632415"/>
    <w:rsid w:val="00632DA8"/>
    <w:rsid w:val="006343BE"/>
    <w:rsid w:val="00634C8D"/>
    <w:rsid w:val="006353F0"/>
    <w:rsid w:val="00635B62"/>
    <w:rsid w:val="00637950"/>
    <w:rsid w:val="00644BB5"/>
    <w:rsid w:val="006476C1"/>
    <w:rsid w:val="00650388"/>
    <w:rsid w:val="00650AF6"/>
    <w:rsid w:val="00650C7C"/>
    <w:rsid w:val="0065291D"/>
    <w:rsid w:val="00653804"/>
    <w:rsid w:val="006552F6"/>
    <w:rsid w:val="00655951"/>
    <w:rsid w:val="00657F41"/>
    <w:rsid w:val="00660194"/>
    <w:rsid w:val="00661B94"/>
    <w:rsid w:val="00661E1F"/>
    <w:rsid w:val="0066565B"/>
    <w:rsid w:val="00666014"/>
    <w:rsid w:val="0067034F"/>
    <w:rsid w:val="006711CE"/>
    <w:rsid w:val="006723BA"/>
    <w:rsid w:val="00675D36"/>
    <w:rsid w:val="00676004"/>
    <w:rsid w:val="00677FD3"/>
    <w:rsid w:val="00680147"/>
    <w:rsid w:val="00680A49"/>
    <w:rsid w:val="00680AE9"/>
    <w:rsid w:val="006810AA"/>
    <w:rsid w:val="006822B4"/>
    <w:rsid w:val="006828BF"/>
    <w:rsid w:val="00683E55"/>
    <w:rsid w:val="0068698D"/>
    <w:rsid w:val="00686DE3"/>
    <w:rsid w:val="00687FC7"/>
    <w:rsid w:val="0069398A"/>
    <w:rsid w:val="006942E3"/>
    <w:rsid w:val="0069435A"/>
    <w:rsid w:val="00694EDA"/>
    <w:rsid w:val="006956BF"/>
    <w:rsid w:val="00697333"/>
    <w:rsid w:val="006A0569"/>
    <w:rsid w:val="006A26EE"/>
    <w:rsid w:val="006A492E"/>
    <w:rsid w:val="006A49E3"/>
    <w:rsid w:val="006A6767"/>
    <w:rsid w:val="006B353B"/>
    <w:rsid w:val="006B424E"/>
    <w:rsid w:val="006B54F8"/>
    <w:rsid w:val="006B788D"/>
    <w:rsid w:val="006B7E33"/>
    <w:rsid w:val="006C09B8"/>
    <w:rsid w:val="006D0AB5"/>
    <w:rsid w:val="006D2A7E"/>
    <w:rsid w:val="006D2F6A"/>
    <w:rsid w:val="006D3416"/>
    <w:rsid w:val="006D3425"/>
    <w:rsid w:val="006D4CAB"/>
    <w:rsid w:val="006D5A49"/>
    <w:rsid w:val="006D7440"/>
    <w:rsid w:val="006D74A5"/>
    <w:rsid w:val="006E2943"/>
    <w:rsid w:val="006E3313"/>
    <w:rsid w:val="006E362C"/>
    <w:rsid w:val="006E3AAB"/>
    <w:rsid w:val="006F3C1E"/>
    <w:rsid w:val="00700BC5"/>
    <w:rsid w:val="00706646"/>
    <w:rsid w:val="0070762E"/>
    <w:rsid w:val="00707BFA"/>
    <w:rsid w:val="00711683"/>
    <w:rsid w:val="00713A5D"/>
    <w:rsid w:val="00713BB1"/>
    <w:rsid w:val="00720334"/>
    <w:rsid w:val="00721329"/>
    <w:rsid w:val="00730EBF"/>
    <w:rsid w:val="00731CF1"/>
    <w:rsid w:val="00732E53"/>
    <w:rsid w:val="007335FA"/>
    <w:rsid w:val="0073426A"/>
    <w:rsid w:val="00736B8A"/>
    <w:rsid w:val="0073731F"/>
    <w:rsid w:val="00740E06"/>
    <w:rsid w:val="007417F6"/>
    <w:rsid w:val="00741B68"/>
    <w:rsid w:val="0075060B"/>
    <w:rsid w:val="007515C7"/>
    <w:rsid w:val="007523FB"/>
    <w:rsid w:val="007547C0"/>
    <w:rsid w:val="0075776B"/>
    <w:rsid w:val="00761921"/>
    <w:rsid w:val="00763B46"/>
    <w:rsid w:val="00764C91"/>
    <w:rsid w:val="00764F90"/>
    <w:rsid w:val="00765523"/>
    <w:rsid w:val="00766ED2"/>
    <w:rsid w:val="00767F1B"/>
    <w:rsid w:val="0077543E"/>
    <w:rsid w:val="00775A23"/>
    <w:rsid w:val="0077601C"/>
    <w:rsid w:val="007778B9"/>
    <w:rsid w:val="00780C45"/>
    <w:rsid w:val="00781807"/>
    <w:rsid w:val="00784162"/>
    <w:rsid w:val="00784AA5"/>
    <w:rsid w:val="00785ADF"/>
    <w:rsid w:val="0078659B"/>
    <w:rsid w:val="0079069C"/>
    <w:rsid w:val="0079075B"/>
    <w:rsid w:val="00795B1A"/>
    <w:rsid w:val="00796E04"/>
    <w:rsid w:val="007A4186"/>
    <w:rsid w:val="007A432F"/>
    <w:rsid w:val="007A6641"/>
    <w:rsid w:val="007A6CB2"/>
    <w:rsid w:val="007B173C"/>
    <w:rsid w:val="007B1BE7"/>
    <w:rsid w:val="007B4984"/>
    <w:rsid w:val="007B5425"/>
    <w:rsid w:val="007B6923"/>
    <w:rsid w:val="007C1310"/>
    <w:rsid w:val="007C6A3E"/>
    <w:rsid w:val="007D0078"/>
    <w:rsid w:val="007D12A0"/>
    <w:rsid w:val="007D161D"/>
    <w:rsid w:val="007D7AF2"/>
    <w:rsid w:val="007E0DC7"/>
    <w:rsid w:val="007E1C1E"/>
    <w:rsid w:val="007E31CC"/>
    <w:rsid w:val="007E4652"/>
    <w:rsid w:val="007E5670"/>
    <w:rsid w:val="007E7FF6"/>
    <w:rsid w:val="007F318D"/>
    <w:rsid w:val="007F6957"/>
    <w:rsid w:val="007F7CF3"/>
    <w:rsid w:val="008046EE"/>
    <w:rsid w:val="008101FB"/>
    <w:rsid w:val="00812317"/>
    <w:rsid w:val="008159BF"/>
    <w:rsid w:val="00821BC9"/>
    <w:rsid w:val="00822850"/>
    <w:rsid w:val="008248AB"/>
    <w:rsid w:val="00825C75"/>
    <w:rsid w:val="00832622"/>
    <w:rsid w:val="00833075"/>
    <w:rsid w:val="00834CD3"/>
    <w:rsid w:val="008359C1"/>
    <w:rsid w:val="00835F13"/>
    <w:rsid w:val="008373FA"/>
    <w:rsid w:val="00842127"/>
    <w:rsid w:val="008463CA"/>
    <w:rsid w:val="00846608"/>
    <w:rsid w:val="00852766"/>
    <w:rsid w:val="0085618A"/>
    <w:rsid w:val="00860AC5"/>
    <w:rsid w:val="00862287"/>
    <w:rsid w:val="00863DB8"/>
    <w:rsid w:val="00864AED"/>
    <w:rsid w:val="008711B4"/>
    <w:rsid w:val="00871ABD"/>
    <w:rsid w:val="00873B72"/>
    <w:rsid w:val="008741FB"/>
    <w:rsid w:val="00874514"/>
    <w:rsid w:val="00874EED"/>
    <w:rsid w:val="00874FA8"/>
    <w:rsid w:val="008754FB"/>
    <w:rsid w:val="00876C80"/>
    <w:rsid w:val="0088028A"/>
    <w:rsid w:val="0088050A"/>
    <w:rsid w:val="00882441"/>
    <w:rsid w:val="0088399A"/>
    <w:rsid w:val="008868E1"/>
    <w:rsid w:val="008879EC"/>
    <w:rsid w:val="00887C05"/>
    <w:rsid w:val="008904DB"/>
    <w:rsid w:val="00892CFD"/>
    <w:rsid w:val="00892ED2"/>
    <w:rsid w:val="00893111"/>
    <w:rsid w:val="00893386"/>
    <w:rsid w:val="00895782"/>
    <w:rsid w:val="00896947"/>
    <w:rsid w:val="008A1769"/>
    <w:rsid w:val="008A2577"/>
    <w:rsid w:val="008A421F"/>
    <w:rsid w:val="008A44CE"/>
    <w:rsid w:val="008A5B18"/>
    <w:rsid w:val="008A72C4"/>
    <w:rsid w:val="008B126C"/>
    <w:rsid w:val="008B3201"/>
    <w:rsid w:val="008B4B1C"/>
    <w:rsid w:val="008B53C4"/>
    <w:rsid w:val="008B55D7"/>
    <w:rsid w:val="008B6061"/>
    <w:rsid w:val="008B6E85"/>
    <w:rsid w:val="008C02D8"/>
    <w:rsid w:val="008C20AC"/>
    <w:rsid w:val="008C32DE"/>
    <w:rsid w:val="008D118A"/>
    <w:rsid w:val="008D45C9"/>
    <w:rsid w:val="008D5EBD"/>
    <w:rsid w:val="008E0227"/>
    <w:rsid w:val="008E1A30"/>
    <w:rsid w:val="008E49BA"/>
    <w:rsid w:val="008E5065"/>
    <w:rsid w:val="008E5ADA"/>
    <w:rsid w:val="008E661D"/>
    <w:rsid w:val="008F1075"/>
    <w:rsid w:val="008F1778"/>
    <w:rsid w:val="0090152B"/>
    <w:rsid w:val="00904C71"/>
    <w:rsid w:val="00906960"/>
    <w:rsid w:val="00912CAF"/>
    <w:rsid w:val="00914E62"/>
    <w:rsid w:val="00917AA5"/>
    <w:rsid w:val="0092150D"/>
    <w:rsid w:val="009215F0"/>
    <w:rsid w:val="00921797"/>
    <w:rsid w:val="00927F11"/>
    <w:rsid w:val="00935754"/>
    <w:rsid w:val="0093589D"/>
    <w:rsid w:val="00940ED6"/>
    <w:rsid w:val="0094166F"/>
    <w:rsid w:val="009458F5"/>
    <w:rsid w:val="00946097"/>
    <w:rsid w:val="0094641E"/>
    <w:rsid w:val="00950687"/>
    <w:rsid w:val="00953398"/>
    <w:rsid w:val="009536E0"/>
    <w:rsid w:val="00953A92"/>
    <w:rsid w:val="00954097"/>
    <w:rsid w:val="00954FD3"/>
    <w:rsid w:val="00960922"/>
    <w:rsid w:val="00961112"/>
    <w:rsid w:val="0096161F"/>
    <w:rsid w:val="00962EF8"/>
    <w:rsid w:val="009633F2"/>
    <w:rsid w:val="00965D22"/>
    <w:rsid w:val="00971588"/>
    <w:rsid w:val="00972E70"/>
    <w:rsid w:val="0097309F"/>
    <w:rsid w:val="0097564C"/>
    <w:rsid w:val="00980EFB"/>
    <w:rsid w:val="00980F2A"/>
    <w:rsid w:val="0099415F"/>
    <w:rsid w:val="009A198F"/>
    <w:rsid w:val="009A37D2"/>
    <w:rsid w:val="009A386A"/>
    <w:rsid w:val="009A5790"/>
    <w:rsid w:val="009A66A9"/>
    <w:rsid w:val="009A6EB2"/>
    <w:rsid w:val="009A7B1E"/>
    <w:rsid w:val="009B03E0"/>
    <w:rsid w:val="009B30B4"/>
    <w:rsid w:val="009B3C8D"/>
    <w:rsid w:val="009C03BE"/>
    <w:rsid w:val="009C27C3"/>
    <w:rsid w:val="009C3B78"/>
    <w:rsid w:val="009C41C0"/>
    <w:rsid w:val="009C4965"/>
    <w:rsid w:val="009D048E"/>
    <w:rsid w:val="009D13E7"/>
    <w:rsid w:val="009D2D7B"/>
    <w:rsid w:val="009D575D"/>
    <w:rsid w:val="009D6320"/>
    <w:rsid w:val="009E20A4"/>
    <w:rsid w:val="009E2C23"/>
    <w:rsid w:val="009E325A"/>
    <w:rsid w:val="009E351E"/>
    <w:rsid w:val="009E5EB0"/>
    <w:rsid w:val="009E6A6F"/>
    <w:rsid w:val="009E7763"/>
    <w:rsid w:val="009E7EF6"/>
    <w:rsid w:val="009F2C1A"/>
    <w:rsid w:val="009F338E"/>
    <w:rsid w:val="009F3D86"/>
    <w:rsid w:val="009F6407"/>
    <w:rsid w:val="009F7FF3"/>
    <w:rsid w:val="00A002A4"/>
    <w:rsid w:val="00A02654"/>
    <w:rsid w:val="00A07B97"/>
    <w:rsid w:val="00A133CF"/>
    <w:rsid w:val="00A1374D"/>
    <w:rsid w:val="00A149B3"/>
    <w:rsid w:val="00A16307"/>
    <w:rsid w:val="00A21574"/>
    <w:rsid w:val="00A22681"/>
    <w:rsid w:val="00A247BF"/>
    <w:rsid w:val="00A261AA"/>
    <w:rsid w:val="00A27ACD"/>
    <w:rsid w:val="00A27B58"/>
    <w:rsid w:val="00A311E5"/>
    <w:rsid w:val="00A31ABF"/>
    <w:rsid w:val="00A33732"/>
    <w:rsid w:val="00A340F6"/>
    <w:rsid w:val="00A34CBB"/>
    <w:rsid w:val="00A370DD"/>
    <w:rsid w:val="00A379B7"/>
    <w:rsid w:val="00A37D04"/>
    <w:rsid w:val="00A408AB"/>
    <w:rsid w:val="00A411FF"/>
    <w:rsid w:val="00A44B2B"/>
    <w:rsid w:val="00A450F1"/>
    <w:rsid w:val="00A45506"/>
    <w:rsid w:val="00A46E92"/>
    <w:rsid w:val="00A46F6C"/>
    <w:rsid w:val="00A52EE2"/>
    <w:rsid w:val="00A5316C"/>
    <w:rsid w:val="00A54017"/>
    <w:rsid w:val="00A5435C"/>
    <w:rsid w:val="00A56568"/>
    <w:rsid w:val="00A56F19"/>
    <w:rsid w:val="00A57728"/>
    <w:rsid w:val="00A63C9E"/>
    <w:rsid w:val="00A64F10"/>
    <w:rsid w:val="00A7162A"/>
    <w:rsid w:val="00A7199B"/>
    <w:rsid w:val="00A7208F"/>
    <w:rsid w:val="00A746FB"/>
    <w:rsid w:val="00A74D94"/>
    <w:rsid w:val="00A7510D"/>
    <w:rsid w:val="00A77D81"/>
    <w:rsid w:val="00A83672"/>
    <w:rsid w:val="00A90915"/>
    <w:rsid w:val="00A916FB"/>
    <w:rsid w:val="00A923F7"/>
    <w:rsid w:val="00A937C0"/>
    <w:rsid w:val="00A93FC8"/>
    <w:rsid w:val="00A97FF7"/>
    <w:rsid w:val="00AA5862"/>
    <w:rsid w:val="00AA5E57"/>
    <w:rsid w:val="00AA674D"/>
    <w:rsid w:val="00AA7B8F"/>
    <w:rsid w:val="00AB0706"/>
    <w:rsid w:val="00AB3950"/>
    <w:rsid w:val="00AB3B06"/>
    <w:rsid w:val="00AB4CB5"/>
    <w:rsid w:val="00AB5F61"/>
    <w:rsid w:val="00AC1064"/>
    <w:rsid w:val="00AC2094"/>
    <w:rsid w:val="00AC227A"/>
    <w:rsid w:val="00AC30CF"/>
    <w:rsid w:val="00AC40F4"/>
    <w:rsid w:val="00AC4247"/>
    <w:rsid w:val="00AC43B0"/>
    <w:rsid w:val="00AC68B0"/>
    <w:rsid w:val="00AD0285"/>
    <w:rsid w:val="00AD0CF4"/>
    <w:rsid w:val="00AD1DC2"/>
    <w:rsid w:val="00AD2834"/>
    <w:rsid w:val="00AD6389"/>
    <w:rsid w:val="00AD6C72"/>
    <w:rsid w:val="00AE0F95"/>
    <w:rsid w:val="00AE3602"/>
    <w:rsid w:val="00AE3E5B"/>
    <w:rsid w:val="00AE5111"/>
    <w:rsid w:val="00AE61DE"/>
    <w:rsid w:val="00AE7D14"/>
    <w:rsid w:val="00AF0D33"/>
    <w:rsid w:val="00B00EA4"/>
    <w:rsid w:val="00B01A77"/>
    <w:rsid w:val="00B040E8"/>
    <w:rsid w:val="00B050E7"/>
    <w:rsid w:val="00B05E0F"/>
    <w:rsid w:val="00B11899"/>
    <w:rsid w:val="00B12403"/>
    <w:rsid w:val="00B13BDB"/>
    <w:rsid w:val="00B14705"/>
    <w:rsid w:val="00B15F16"/>
    <w:rsid w:val="00B17538"/>
    <w:rsid w:val="00B17E10"/>
    <w:rsid w:val="00B204DE"/>
    <w:rsid w:val="00B20E8D"/>
    <w:rsid w:val="00B2102D"/>
    <w:rsid w:val="00B23541"/>
    <w:rsid w:val="00B27744"/>
    <w:rsid w:val="00B31701"/>
    <w:rsid w:val="00B3172D"/>
    <w:rsid w:val="00B31D1C"/>
    <w:rsid w:val="00B32C5B"/>
    <w:rsid w:val="00B33176"/>
    <w:rsid w:val="00B33E55"/>
    <w:rsid w:val="00B35E80"/>
    <w:rsid w:val="00B36A30"/>
    <w:rsid w:val="00B415B7"/>
    <w:rsid w:val="00B43A6D"/>
    <w:rsid w:val="00B47955"/>
    <w:rsid w:val="00B507C6"/>
    <w:rsid w:val="00B54D15"/>
    <w:rsid w:val="00B5765A"/>
    <w:rsid w:val="00B57955"/>
    <w:rsid w:val="00B57B02"/>
    <w:rsid w:val="00B61F90"/>
    <w:rsid w:val="00B61FE4"/>
    <w:rsid w:val="00B663C0"/>
    <w:rsid w:val="00B66CA7"/>
    <w:rsid w:val="00B70791"/>
    <w:rsid w:val="00B717A3"/>
    <w:rsid w:val="00B90845"/>
    <w:rsid w:val="00B90D6E"/>
    <w:rsid w:val="00B96F60"/>
    <w:rsid w:val="00B971D0"/>
    <w:rsid w:val="00BA3556"/>
    <w:rsid w:val="00BA3D81"/>
    <w:rsid w:val="00BA4CF8"/>
    <w:rsid w:val="00BA655D"/>
    <w:rsid w:val="00BA68DD"/>
    <w:rsid w:val="00BA69C3"/>
    <w:rsid w:val="00BB09ED"/>
    <w:rsid w:val="00BB11E9"/>
    <w:rsid w:val="00BB1315"/>
    <w:rsid w:val="00BB1E2A"/>
    <w:rsid w:val="00BB33DF"/>
    <w:rsid w:val="00BB744F"/>
    <w:rsid w:val="00BC0497"/>
    <w:rsid w:val="00BC2189"/>
    <w:rsid w:val="00BC67CB"/>
    <w:rsid w:val="00BD0248"/>
    <w:rsid w:val="00BD0457"/>
    <w:rsid w:val="00BD189A"/>
    <w:rsid w:val="00BD20C8"/>
    <w:rsid w:val="00BD3049"/>
    <w:rsid w:val="00BE183D"/>
    <w:rsid w:val="00BE1B9C"/>
    <w:rsid w:val="00BF11F8"/>
    <w:rsid w:val="00BF2BBC"/>
    <w:rsid w:val="00BF407D"/>
    <w:rsid w:val="00BF492D"/>
    <w:rsid w:val="00C00BE3"/>
    <w:rsid w:val="00C038A8"/>
    <w:rsid w:val="00C04BC9"/>
    <w:rsid w:val="00C07813"/>
    <w:rsid w:val="00C17A8F"/>
    <w:rsid w:val="00C17AD3"/>
    <w:rsid w:val="00C2338A"/>
    <w:rsid w:val="00C2469C"/>
    <w:rsid w:val="00C24A5B"/>
    <w:rsid w:val="00C24BBE"/>
    <w:rsid w:val="00C25325"/>
    <w:rsid w:val="00C27712"/>
    <w:rsid w:val="00C33D4B"/>
    <w:rsid w:val="00C347B5"/>
    <w:rsid w:val="00C34B6B"/>
    <w:rsid w:val="00C37653"/>
    <w:rsid w:val="00C4060E"/>
    <w:rsid w:val="00C42A76"/>
    <w:rsid w:val="00C432F4"/>
    <w:rsid w:val="00C52522"/>
    <w:rsid w:val="00C53D7A"/>
    <w:rsid w:val="00C54C59"/>
    <w:rsid w:val="00C55778"/>
    <w:rsid w:val="00C568DB"/>
    <w:rsid w:val="00C57757"/>
    <w:rsid w:val="00C578EA"/>
    <w:rsid w:val="00C61302"/>
    <w:rsid w:val="00C61804"/>
    <w:rsid w:val="00C62544"/>
    <w:rsid w:val="00C669D5"/>
    <w:rsid w:val="00C672E7"/>
    <w:rsid w:val="00C709F9"/>
    <w:rsid w:val="00C72464"/>
    <w:rsid w:val="00C743BC"/>
    <w:rsid w:val="00C7575B"/>
    <w:rsid w:val="00C77EA7"/>
    <w:rsid w:val="00C902A9"/>
    <w:rsid w:val="00C9262D"/>
    <w:rsid w:val="00C92B1D"/>
    <w:rsid w:val="00C94075"/>
    <w:rsid w:val="00C96F7E"/>
    <w:rsid w:val="00CA0788"/>
    <w:rsid w:val="00CA1FCB"/>
    <w:rsid w:val="00CA33C0"/>
    <w:rsid w:val="00CA3A64"/>
    <w:rsid w:val="00CA6E25"/>
    <w:rsid w:val="00CA7A48"/>
    <w:rsid w:val="00CB0AF7"/>
    <w:rsid w:val="00CB0CEB"/>
    <w:rsid w:val="00CB1F9F"/>
    <w:rsid w:val="00CB2A5D"/>
    <w:rsid w:val="00CB34A1"/>
    <w:rsid w:val="00CB42DB"/>
    <w:rsid w:val="00CB607C"/>
    <w:rsid w:val="00CC5480"/>
    <w:rsid w:val="00CC560E"/>
    <w:rsid w:val="00CC5F08"/>
    <w:rsid w:val="00CC7203"/>
    <w:rsid w:val="00CC731E"/>
    <w:rsid w:val="00CD062A"/>
    <w:rsid w:val="00CD0A8E"/>
    <w:rsid w:val="00CD2A4D"/>
    <w:rsid w:val="00CD4416"/>
    <w:rsid w:val="00CD5171"/>
    <w:rsid w:val="00CE4303"/>
    <w:rsid w:val="00CF1582"/>
    <w:rsid w:val="00CF1A72"/>
    <w:rsid w:val="00CF3803"/>
    <w:rsid w:val="00CF4CC3"/>
    <w:rsid w:val="00CF506E"/>
    <w:rsid w:val="00CF5A93"/>
    <w:rsid w:val="00CF76FB"/>
    <w:rsid w:val="00CF7E4B"/>
    <w:rsid w:val="00D020FD"/>
    <w:rsid w:val="00D11EC2"/>
    <w:rsid w:val="00D17374"/>
    <w:rsid w:val="00D20926"/>
    <w:rsid w:val="00D22292"/>
    <w:rsid w:val="00D22884"/>
    <w:rsid w:val="00D22EDF"/>
    <w:rsid w:val="00D232A4"/>
    <w:rsid w:val="00D35BFA"/>
    <w:rsid w:val="00D372B8"/>
    <w:rsid w:val="00D40B22"/>
    <w:rsid w:val="00D40F2C"/>
    <w:rsid w:val="00D411BB"/>
    <w:rsid w:val="00D45043"/>
    <w:rsid w:val="00D45775"/>
    <w:rsid w:val="00D46183"/>
    <w:rsid w:val="00D466FB"/>
    <w:rsid w:val="00D46FAD"/>
    <w:rsid w:val="00D47C53"/>
    <w:rsid w:val="00D52D89"/>
    <w:rsid w:val="00D52E0F"/>
    <w:rsid w:val="00D53386"/>
    <w:rsid w:val="00D538CE"/>
    <w:rsid w:val="00D606CA"/>
    <w:rsid w:val="00D625CC"/>
    <w:rsid w:val="00D64526"/>
    <w:rsid w:val="00D64A9D"/>
    <w:rsid w:val="00D656F1"/>
    <w:rsid w:val="00D66E59"/>
    <w:rsid w:val="00D702F1"/>
    <w:rsid w:val="00D7351C"/>
    <w:rsid w:val="00D75227"/>
    <w:rsid w:val="00D75751"/>
    <w:rsid w:val="00D77584"/>
    <w:rsid w:val="00D869E8"/>
    <w:rsid w:val="00D869F7"/>
    <w:rsid w:val="00D86C2D"/>
    <w:rsid w:val="00D871EB"/>
    <w:rsid w:val="00D87B93"/>
    <w:rsid w:val="00D91C9B"/>
    <w:rsid w:val="00D958FE"/>
    <w:rsid w:val="00D9720F"/>
    <w:rsid w:val="00D97E81"/>
    <w:rsid w:val="00DA1F1F"/>
    <w:rsid w:val="00DA272B"/>
    <w:rsid w:val="00DA2BC4"/>
    <w:rsid w:val="00DA4E93"/>
    <w:rsid w:val="00DA5AE3"/>
    <w:rsid w:val="00DA64DC"/>
    <w:rsid w:val="00DA6E39"/>
    <w:rsid w:val="00DB0213"/>
    <w:rsid w:val="00DB1362"/>
    <w:rsid w:val="00DB256B"/>
    <w:rsid w:val="00DB4B00"/>
    <w:rsid w:val="00DB50D9"/>
    <w:rsid w:val="00DB66FA"/>
    <w:rsid w:val="00DB6FCC"/>
    <w:rsid w:val="00DC0B5A"/>
    <w:rsid w:val="00DC2CB9"/>
    <w:rsid w:val="00DC39F9"/>
    <w:rsid w:val="00DC572D"/>
    <w:rsid w:val="00DC6866"/>
    <w:rsid w:val="00DD1B0D"/>
    <w:rsid w:val="00DD1B4F"/>
    <w:rsid w:val="00DD2AED"/>
    <w:rsid w:val="00DD63AC"/>
    <w:rsid w:val="00DD7CB2"/>
    <w:rsid w:val="00DE226D"/>
    <w:rsid w:val="00DE28C0"/>
    <w:rsid w:val="00DE3ADB"/>
    <w:rsid w:val="00DE4AE5"/>
    <w:rsid w:val="00DE4FA8"/>
    <w:rsid w:val="00DE79A7"/>
    <w:rsid w:val="00DF0219"/>
    <w:rsid w:val="00DF0BF9"/>
    <w:rsid w:val="00DF5109"/>
    <w:rsid w:val="00E04A8F"/>
    <w:rsid w:val="00E125D0"/>
    <w:rsid w:val="00E13240"/>
    <w:rsid w:val="00E17B86"/>
    <w:rsid w:val="00E201C1"/>
    <w:rsid w:val="00E20EB9"/>
    <w:rsid w:val="00E215A9"/>
    <w:rsid w:val="00E247F9"/>
    <w:rsid w:val="00E27708"/>
    <w:rsid w:val="00E27CB7"/>
    <w:rsid w:val="00E30A05"/>
    <w:rsid w:val="00E321E4"/>
    <w:rsid w:val="00E33511"/>
    <w:rsid w:val="00E3444D"/>
    <w:rsid w:val="00E34802"/>
    <w:rsid w:val="00E34F85"/>
    <w:rsid w:val="00E4092D"/>
    <w:rsid w:val="00E42763"/>
    <w:rsid w:val="00E45309"/>
    <w:rsid w:val="00E4598D"/>
    <w:rsid w:val="00E51817"/>
    <w:rsid w:val="00E52A40"/>
    <w:rsid w:val="00E555F6"/>
    <w:rsid w:val="00E645CD"/>
    <w:rsid w:val="00E6479C"/>
    <w:rsid w:val="00E65DD7"/>
    <w:rsid w:val="00E65EF5"/>
    <w:rsid w:val="00E65FCB"/>
    <w:rsid w:val="00E74892"/>
    <w:rsid w:val="00E90497"/>
    <w:rsid w:val="00E906F8"/>
    <w:rsid w:val="00E91085"/>
    <w:rsid w:val="00E9161A"/>
    <w:rsid w:val="00E968BE"/>
    <w:rsid w:val="00E97BAF"/>
    <w:rsid w:val="00EA2596"/>
    <w:rsid w:val="00EA388D"/>
    <w:rsid w:val="00EA62DD"/>
    <w:rsid w:val="00EB0EC6"/>
    <w:rsid w:val="00EB1417"/>
    <w:rsid w:val="00EB43E8"/>
    <w:rsid w:val="00EB5D0D"/>
    <w:rsid w:val="00EB5D37"/>
    <w:rsid w:val="00EC1D67"/>
    <w:rsid w:val="00EC2A40"/>
    <w:rsid w:val="00EC636F"/>
    <w:rsid w:val="00EC7AE8"/>
    <w:rsid w:val="00ED01BF"/>
    <w:rsid w:val="00ED199C"/>
    <w:rsid w:val="00ED2D62"/>
    <w:rsid w:val="00ED2DF6"/>
    <w:rsid w:val="00ED782B"/>
    <w:rsid w:val="00EE08A8"/>
    <w:rsid w:val="00EE1543"/>
    <w:rsid w:val="00EE227E"/>
    <w:rsid w:val="00EE2B49"/>
    <w:rsid w:val="00EE4511"/>
    <w:rsid w:val="00EE6420"/>
    <w:rsid w:val="00EE6856"/>
    <w:rsid w:val="00EE76CE"/>
    <w:rsid w:val="00EF076E"/>
    <w:rsid w:val="00EF0BCC"/>
    <w:rsid w:val="00EF1384"/>
    <w:rsid w:val="00EF1623"/>
    <w:rsid w:val="00EF40C2"/>
    <w:rsid w:val="00EF50BF"/>
    <w:rsid w:val="00EF5337"/>
    <w:rsid w:val="00F007EA"/>
    <w:rsid w:val="00F0748D"/>
    <w:rsid w:val="00F1017A"/>
    <w:rsid w:val="00F104D9"/>
    <w:rsid w:val="00F13AD1"/>
    <w:rsid w:val="00F143F2"/>
    <w:rsid w:val="00F1640C"/>
    <w:rsid w:val="00F20A00"/>
    <w:rsid w:val="00F21A2F"/>
    <w:rsid w:val="00F2260C"/>
    <w:rsid w:val="00F2678C"/>
    <w:rsid w:val="00F27E0C"/>
    <w:rsid w:val="00F309F8"/>
    <w:rsid w:val="00F30A88"/>
    <w:rsid w:val="00F30D23"/>
    <w:rsid w:val="00F318C1"/>
    <w:rsid w:val="00F32AF5"/>
    <w:rsid w:val="00F33C88"/>
    <w:rsid w:val="00F360F2"/>
    <w:rsid w:val="00F365EC"/>
    <w:rsid w:val="00F44B70"/>
    <w:rsid w:val="00F45B21"/>
    <w:rsid w:val="00F45C49"/>
    <w:rsid w:val="00F464CC"/>
    <w:rsid w:val="00F46680"/>
    <w:rsid w:val="00F53D0C"/>
    <w:rsid w:val="00F55E1D"/>
    <w:rsid w:val="00F607E6"/>
    <w:rsid w:val="00F60EBB"/>
    <w:rsid w:val="00F615B8"/>
    <w:rsid w:val="00F65159"/>
    <w:rsid w:val="00F66C2B"/>
    <w:rsid w:val="00F70B95"/>
    <w:rsid w:val="00F70ED5"/>
    <w:rsid w:val="00F71591"/>
    <w:rsid w:val="00F74377"/>
    <w:rsid w:val="00F82392"/>
    <w:rsid w:val="00F87B75"/>
    <w:rsid w:val="00F9164B"/>
    <w:rsid w:val="00F92265"/>
    <w:rsid w:val="00F92C49"/>
    <w:rsid w:val="00F93CC2"/>
    <w:rsid w:val="00F9631E"/>
    <w:rsid w:val="00FA2F65"/>
    <w:rsid w:val="00FB011E"/>
    <w:rsid w:val="00FB1B6F"/>
    <w:rsid w:val="00FB1BD1"/>
    <w:rsid w:val="00FB1C1F"/>
    <w:rsid w:val="00FB64A9"/>
    <w:rsid w:val="00FC00EA"/>
    <w:rsid w:val="00FC0148"/>
    <w:rsid w:val="00FC3938"/>
    <w:rsid w:val="00FC44AC"/>
    <w:rsid w:val="00FC45AD"/>
    <w:rsid w:val="00FC47B0"/>
    <w:rsid w:val="00FC62EF"/>
    <w:rsid w:val="00FD0206"/>
    <w:rsid w:val="00FD2EF3"/>
    <w:rsid w:val="00FD5355"/>
    <w:rsid w:val="00FD5916"/>
    <w:rsid w:val="00FD7FCD"/>
    <w:rsid w:val="00FE0D68"/>
    <w:rsid w:val="00FE1AF4"/>
    <w:rsid w:val="00FE29DB"/>
    <w:rsid w:val="00FE398C"/>
    <w:rsid w:val="00FE6569"/>
    <w:rsid w:val="00FE72B5"/>
    <w:rsid w:val="00FE7A01"/>
    <w:rsid w:val="00FF1159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2A7B3"/>
  <w15:docId w15:val="{F4EDE006-D07D-4480-9A95-5E850FE9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1A4"/>
    <w:pPr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4741A4"/>
    <w:pPr>
      <w:keepNext/>
      <w:tabs>
        <w:tab w:val="clear" w:pos="1293"/>
      </w:tabs>
      <w:jc w:val="center"/>
      <w:outlineLvl w:val="0"/>
    </w:pPr>
    <w:rPr>
      <w:b/>
      <w:lang w:val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41A4"/>
    <w:pPr>
      <w:tabs>
        <w:tab w:val="clear" w:pos="1293"/>
        <w:tab w:val="center" w:pos="4153"/>
        <w:tab w:val="right" w:pos="8306"/>
      </w:tabs>
    </w:pPr>
  </w:style>
  <w:style w:type="paragraph" w:styleId="Footer">
    <w:name w:val="footer"/>
    <w:basedOn w:val="Normal"/>
    <w:rsid w:val="004741A4"/>
    <w:pPr>
      <w:tabs>
        <w:tab w:val="clear" w:pos="1293"/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4741A4"/>
    <w:pPr>
      <w:tabs>
        <w:tab w:val="clear" w:pos="1293"/>
      </w:tabs>
      <w:ind w:firstLine="1202"/>
      <w:jc w:val="both"/>
    </w:pPr>
    <w:rPr>
      <w:lang w:val="lt-LT"/>
    </w:rPr>
  </w:style>
  <w:style w:type="paragraph" w:customStyle="1" w:styleId="BalloonText1">
    <w:name w:val="Balloon Text1"/>
    <w:basedOn w:val="Normal"/>
    <w:semiHidden/>
    <w:rsid w:val="004741A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E04A8F"/>
    <w:rPr>
      <w:rFonts w:ascii="Tahoma" w:hAnsi="Tahoma" w:cs="Tahoma"/>
      <w:sz w:val="16"/>
      <w:szCs w:val="16"/>
    </w:rPr>
  </w:style>
  <w:style w:type="paragraph" w:customStyle="1" w:styleId="a">
    <w:basedOn w:val="Normal"/>
    <w:semiHidden/>
    <w:rsid w:val="006E2943"/>
    <w:pPr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lt-LT" w:eastAsia="lt-LT"/>
    </w:rPr>
  </w:style>
  <w:style w:type="paragraph" w:styleId="DocumentMap">
    <w:name w:val="Document Map"/>
    <w:basedOn w:val="Normal"/>
    <w:semiHidden/>
    <w:rsid w:val="00427C26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607829"/>
    <w:pPr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960"/>
      <w:textAlignment w:val="auto"/>
    </w:pPr>
    <w:rPr>
      <w:rFonts w:ascii="Courier New" w:hAnsi="Courier New" w:cs="Courier New"/>
      <w:sz w:val="20"/>
      <w:lang w:val="lt-LT" w:eastAsia="lt-LT"/>
    </w:rPr>
  </w:style>
  <w:style w:type="character" w:styleId="PageNumber">
    <w:name w:val="page number"/>
    <w:basedOn w:val="DefaultParagraphFont"/>
    <w:rsid w:val="001D1841"/>
  </w:style>
  <w:style w:type="character" w:styleId="Hyperlink">
    <w:name w:val="Hyperlink"/>
    <w:rsid w:val="00D45775"/>
    <w:rPr>
      <w:color w:val="0000FF"/>
      <w:u w:val="single"/>
    </w:rPr>
  </w:style>
  <w:style w:type="paragraph" w:styleId="BodyText">
    <w:name w:val="Body Text"/>
    <w:basedOn w:val="Normal"/>
    <w:rsid w:val="005D2DD5"/>
    <w:pPr>
      <w:spacing w:after="120"/>
    </w:pPr>
  </w:style>
  <w:style w:type="paragraph" w:customStyle="1" w:styleId="Hyperlink1">
    <w:name w:val="Hyperlink1"/>
    <w:rsid w:val="0090152B"/>
    <w:pPr>
      <w:adjustRightInd w:val="0"/>
      <w:ind w:firstLine="312"/>
      <w:jc w:val="both"/>
    </w:pPr>
    <w:rPr>
      <w:rFonts w:ascii="TimesLT" w:hAnsi="TimesLT"/>
      <w:lang w:val="lt-LT" w:eastAsia="lt-LT"/>
    </w:rPr>
  </w:style>
  <w:style w:type="paragraph" w:customStyle="1" w:styleId="CentrBold">
    <w:name w:val="CentrBold"/>
    <w:rsid w:val="00A923F7"/>
    <w:pPr>
      <w:adjustRightInd w:val="0"/>
      <w:jc w:val="center"/>
    </w:pPr>
    <w:rPr>
      <w:rFonts w:ascii="TimesLT" w:hAnsi="TimesLT"/>
      <w:b/>
      <w:bCs/>
      <w:caps/>
      <w:lang w:val="lt-LT" w:eastAsia="lt-LT"/>
    </w:rPr>
  </w:style>
  <w:style w:type="character" w:styleId="CommentReference">
    <w:name w:val="annotation reference"/>
    <w:semiHidden/>
    <w:rsid w:val="00C2469C"/>
    <w:rPr>
      <w:sz w:val="16"/>
      <w:szCs w:val="16"/>
    </w:rPr>
  </w:style>
  <w:style w:type="paragraph" w:styleId="CommentText">
    <w:name w:val="annotation text"/>
    <w:basedOn w:val="Normal"/>
    <w:semiHidden/>
    <w:rsid w:val="00C2469C"/>
    <w:rPr>
      <w:sz w:val="20"/>
    </w:rPr>
  </w:style>
  <w:style w:type="paragraph" w:styleId="CommentSubject">
    <w:name w:val="annotation subject"/>
    <w:basedOn w:val="CommentText"/>
    <w:next w:val="CommentText"/>
    <w:semiHidden/>
    <w:rsid w:val="00C2469C"/>
    <w:rPr>
      <w:b/>
      <w:bCs/>
    </w:rPr>
  </w:style>
  <w:style w:type="paragraph" w:styleId="FootnoteText">
    <w:name w:val="footnote text"/>
    <w:basedOn w:val="Normal"/>
    <w:semiHidden/>
    <w:rsid w:val="00B33E55"/>
    <w:rPr>
      <w:sz w:val="20"/>
    </w:rPr>
  </w:style>
  <w:style w:type="character" w:styleId="FootnoteReference">
    <w:name w:val="footnote reference"/>
    <w:semiHidden/>
    <w:rsid w:val="00B33E55"/>
    <w:rPr>
      <w:vertAlign w:val="superscript"/>
    </w:rPr>
  </w:style>
  <w:style w:type="paragraph" w:customStyle="1" w:styleId="tajtip">
    <w:name w:val="tajtip"/>
    <w:basedOn w:val="Normal"/>
    <w:rsid w:val="0066565B"/>
    <w:pPr>
      <w:tabs>
        <w:tab w:val="clear" w:pos="1293"/>
      </w:tabs>
      <w:overflowPunct/>
      <w:autoSpaceDE/>
      <w:autoSpaceDN/>
      <w:adjustRightInd/>
      <w:spacing w:after="125"/>
      <w:textAlignment w:val="auto"/>
    </w:pPr>
    <w:rPr>
      <w:szCs w:val="24"/>
      <w:lang w:val="en-US"/>
    </w:rPr>
  </w:style>
  <w:style w:type="paragraph" w:customStyle="1" w:styleId="tin">
    <w:name w:val="tin"/>
    <w:basedOn w:val="Normal"/>
    <w:rsid w:val="0066565B"/>
    <w:pPr>
      <w:tabs>
        <w:tab w:val="clear" w:pos="1293"/>
      </w:tabs>
      <w:overflowPunct/>
      <w:autoSpaceDE/>
      <w:autoSpaceDN/>
      <w:adjustRightInd/>
      <w:spacing w:after="125"/>
      <w:textAlignment w:val="auto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B6061"/>
    <w:pPr>
      <w:ind w:left="720"/>
      <w:contextualSpacing/>
    </w:pPr>
  </w:style>
  <w:style w:type="paragraph" w:styleId="Revision">
    <w:name w:val="Revision"/>
    <w:hidden/>
    <w:uiPriority w:val="99"/>
    <w:semiHidden/>
    <w:rsid w:val="00010AD7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7637">
      <w:bodyDiv w:val="1"/>
      <w:marLeft w:val="173"/>
      <w:marRight w:val="1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561d483eaae4487fa4ec32fa03628dc5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35335-1472-495a-ab6a-ccd55fc781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F93B21DA17AB4D8B6C70C1E9A628BD" ma:contentTypeVersion="12" ma:contentTypeDescription="Kurkite naują dokumentą." ma:contentTypeScope="" ma:versionID="a0498758ebfe7431242c7c47a83724e9">
  <xsd:schema xmlns:xsd="http://www.w3.org/2001/XMLSchema" xmlns:xs="http://www.w3.org/2001/XMLSchema" xmlns:p="http://schemas.microsoft.com/office/2006/metadata/properties" xmlns:ns3="c0435335-1472-495a-ab6a-ccd55fc781fd" xmlns:ns4="3cf5e33c-dde4-4557-a0a3-e858ac59359c" targetNamespace="http://schemas.microsoft.com/office/2006/metadata/properties" ma:root="true" ma:fieldsID="00288a7a8bb986d87f4b119890306f06" ns3:_="" ns4:_="">
    <xsd:import namespace="c0435335-1472-495a-ab6a-ccd55fc781fd"/>
    <xsd:import namespace="3cf5e33c-dde4-4557-a0a3-e858ac59359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5335-1472-495a-ab6a-ccd55fc781f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5e33c-dde4-4557-a0a3-e858ac59359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839ED-8D00-49E9-8D45-D5EC736EF12E}">
  <ds:schemaRefs>
    <ds:schemaRef ds:uri="http://schemas.microsoft.com/office/2006/metadata/properties"/>
    <ds:schemaRef ds:uri="http://schemas.microsoft.com/office/infopath/2007/PartnerControls"/>
    <ds:schemaRef ds:uri="c0435335-1472-495a-ab6a-ccd55fc781fd"/>
  </ds:schemaRefs>
</ds:datastoreItem>
</file>

<file path=customXml/itemProps2.xml><?xml version="1.0" encoding="utf-8"?>
<ds:datastoreItem xmlns:ds="http://schemas.openxmlformats.org/officeDocument/2006/customXml" ds:itemID="{65B475C0-F394-4CEF-B80C-451DDEAD9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5998E-F619-424A-845E-6E088BF35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35335-1472-495a-ab6a-ccd55fc781fd"/>
    <ds:schemaRef ds:uri="3cf5e33c-dde4-4557-a0a3-e858ac593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561d483eaae4487fa4ec32fa03628dc5.dot</Template>
  <TotalTime>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Ignalinos rajono savivaldybės teritorijų planavimo komisijos sudėties ir nuostatų patvirtinimo</vt:lpstr>
      <vt:lpstr> </vt:lpstr>
    </vt:vector>
  </TitlesOfParts>
  <Manager>2021-12-22</Manager>
  <Company>KANCELIARIJA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Ignalinos rajono savivaldybės teritorijų planavimo komisijos sudėties ir nuostatų patvirtinimo</dc:title>
  <dc:subject>VT-767</dc:subject>
  <dc:creator>IGNALINOS RAJONO SAVIVALDYBĖS ADMINISTRACIJOS DIREKTORIUS</dc:creator>
  <cp:lastModifiedBy>Teresa Zacharevič</cp:lastModifiedBy>
  <cp:revision>4</cp:revision>
  <cp:lastPrinted>2024-02-21T11:23:00Z</cp:lastPrinted>
  <dcterms:created xsi:type="dcterms:W3CDTF">2025-01-29T09:05:00Z</dcterms:created>
  <dcterms:modified xsi:type="dcterms:W3CDTF">2025-01-29T09:07:00Z</dcterms:modified>
  <cp:category>Įsakymas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">
    <vt:lpwstr>.........._x000d_</vt:lpwstr>
  </property>
  <property fmtid="{D5CDD505-2E9C-101B-9397-08002B2CF9AE}" pid="3" name="Forma">
    <vt:lpwstr>ĮSAKYMAS</vt:lpwstr>
  </property>
  <property fmtid="{D5CDD505-2E9C-101B-9397-08002B2CF9AE}" pid="4" name="pavadinimas">
    <vt:lpwstr>DĖL_x000d_</vt:lpwstr>
  </property>
  <property fmtid="{D5CDD505-2E9C-101B-9397-08002B2CF9AE}" pid="5" name="ContentTypeId">
    <vt:lpwstr>0x01010036F93B21DA17AB4D8B6C70C1E9A628BD</vt:lpwstr>
  </property>
</Properties>
</file>