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0BAF9" w14:textId="3B86368B" w:rsidR="002617B4" w:rsidRDefault="00F152BB" w:rsidP="000D2335">
      <w:pPr>
        <w:shd w:val="clear" w:color="auto" w:fill="FFFFFF" w:themeFill="background1"/>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VILNIAUS RAJONO SAVIVALDYBĖS </w:t>
      </w:r>
      <w:r w:rsidR="009C0718">
        <w:rPr>
          <w:rFonts w:ascii="Times New Roman" w:hAnsi="Times New Roman" w:cs="Times New Roman"/>
          <w:b/>
          <w:sz w:val="24"/>
          <w:szCs w:val="24"/>
        </w:rPr>
        <w:t>ADMINISTRACIJOS</w:t>
      </w:r>
    </w:p>
    <w:p w14:paraId="0C9A044A" w14:textId="77777777" w:rsidR="008D019E" w:rsidRDefault="009748FE" w:rsidP="000D2335">
      <w:pPr>
        <w:shd w:val="clear" w:color="auto" w:fill="FFFFFF" w:themeFill="background1"/>
        <w:spacing w:after="0" w:line="276" w:lineRule="auto"/>
        <w:jc w:val="center"/>
        <w:rPr>
          <w:rFonts w:ascii="Times New Roman" w:hAnsi="Times New Roman" w:cs="Times New Roman"/>
          <w:b/>
          <w:sz w:val="24"/>
          <w:szCs w:val="24"/>
        </w:rPr>
      </w:pPr>
      <w:r w:rsidRPr="00025011">
        <w:rPr>
          <w:rFonts w:ascii="Times New Roman" w:hAnsi="Times New Roman" w:cs="Times New Roman"/>
          <w:b/>
          <w:sz w:val="24"/>
          <w:szCs w:val="24"/>
        </w:rPr>
        <w:t>LYG</w:t>
      </w:r>
      <w:r w:rsidR="002617B4">
        <w:rPr>
          <w:rFonts w:ascii="Times New Roman" w:hAnsi="Times New Roman" w:cs="Times New Roman"/>
          <w:b/>
          <w:sz w:val="24"/>
          <w:szCs w:val="24"/>
        </w:rPr>
        <w:t>IŲ GALIMYBIŲ ĮGYVENDINIMO</w:t>
      </w:r>
      <w:r w:rsidR="008D019E">
        <w:rPr>
          <w:rFonts w:ascii="Times New Roman" w:hAnsi="Times New Roman" w:cs="Times New Roman"/>
          <w:b/>
          <w:sz w:val="24"/>
          <w:szCs w:val="24"/>
        </w:rPr>
        <w:t xml:space="preserve"> POLITIKOS</w:t>
      </w:r>
    </w:p>
    <w:p w14:paraId="64B63BB3" w14:textId="6B86DC20" w:rsidR="009748FE" w:rsidRPr="00F152BB" w:rsidRDefault="009748FE" w:rsidP="000D2335">
      <w:pPr>
        <w:shd w:val="clear" w:color="auto" w:fill="FFFFFF" w:themeFill="background1"/>
        <w:spacing w:after="0" w:line="276" w:lineRule="auto"/>
        <w:jc w:val="center"/>
        <w:rPr>
          <w:rFonts w:ascii="Times New Roman" w:hAnsi="Times New Roman" w:cs="Times New Roman"/>
          <w:b/>
          <w:sz w:val="24"/>
          <w:szCs w:val="24"/>
          <w:lang w:val="pt-PT"/>
        </w:rPr>
      </w:pPr>
      <w:r w:rsidRPr="00025011">
        <w:rPr>
          <w:rFonts w:ascii="Times New Roman" w:hAnsi="Times New Roman" w:cs="Times New Roman"/>
          <w:b/>
          <w:sz w:val="24"/>
          <w:szCs w:val="24"/>
        </w:rPr>
        <w:t xml:space="preserve"> VEIKSMŲ PLANAS</w:t>
      </w:r>
      <w:r w:rsidR="00565719">
        <w:rPr>
          <w:rFonts w:ascii="Times New Roman" w:hAnsi="Times New Roman" w:cs="Times New Roman"/>
          <w:b/>
          <w:sz w:val="24"/>
          <w:szCs w:val="24"/>
        </w:rPr>
        <w:t xml:space="preserve"> </w:t>
      </w:r>
      <w:r w:rsidR="00565719" w:rsidRPr="00F152BB">
        <w:rPr>
          <w:rFonts w:ascii="Times New Roman" w:hAnsi="Times New Roman" w:cs="Times New Roman"/>
          <w:b/>
          <w:sz w:val="24"/>
          <w:szCs w:val="24"/>
          <w:lang w:val="pt-PT"/>
        </w:rPr>
        <w:t>202</w:t>
      </w:r>
      <w:r w:rsidR="00F152BB" w:rsidRPr="00F152BB">
        <w:rPr>
          <w:rFonts w:ascii="Times New Roman" w:hAnsi="Times New Roman" w:cs="Times New Roman"/>
          <w:b/>
          <w:sz w:val="24"/>
          <w:szCs w:val="24"/>
          <w:lang w:val="pt-PT"/>
        </w:rPr>
        <w:t>4</w:t>
      </w:r>
      <w:r w:rsidR="00455948">
        <w:rPr>
          <w:rFonts w:ascii="Times New Roman" w:hAnsi="Times New Roman" w:cs="Times New Roman"/>
          <w:b/>
          <w:sz w:val="24"/>
          <w:szCs w:val="24"/>
          <w:lang w:val="pt-PT"/>
        </w:rPr>
        <w:t xml:space="preserve"> </w:t>
      </w:r>
      <w:r w:rsidR="00565719" w:rsidRPr="00F152BB">
        <w:rPr>
          <w:rFonts w:ascii="Times New Roman" w:hAnsi="Times New Roman" w:cs="Times New Roman"/>
          <w:b/>
          <w:sz w:val="24"/>
          <w:szCs w:val="24"/>
          <w:lang w:val="pt-PT"/>
        </w:rPr>
        <w:t>–</w:t>
      </w:r>
      <w:r w:rsidR="00455948">
        <w:rPr>
          <w:rFonts w:ascii="Times New Roman" w:hAnsi="Times New Roman" w:cs="Times New Roman"/>
          <w:b/>
          <w:sz w:val="24"/>
          <w:szCs w:val="24"/>
          <w:lang w:val="pt-PT"/>
        </w:rPr>
        <w:t xml:space="preserve"> </w:t>
      </w:r>
      <w:r w:rsidR="00565719" w:rsidRPr="00F152BB">
        <w:rPr>
          <w:rFonts w:ascii="Times New Roman" w:hAnsi="Times New Roman" w:cs="Times New Roman"/>
          <w:b/>
          <w:sz w:val="24"/>
          <w:szCs w:val="24"/>
          <w:lang w:val="pt-PT"/>
        </w:rPr>
        <w:t>202</w:t>
      </w:r>
      <w:r w:rsidR="00205956">
        <w:rPr>
          <w:rFonts w:ascii="Times New Roman" w:hAnsi="Times New Roman" w:cs="Times New Roman"/>
          <w:b/>
          <w:sz w:val="24"/>
          <w:szCs w:val="24"/>
          <w:lang w:val="pt-PT"/>
        </w:rPr>
        <w:t>6</w:t>
      </w:r>
      <w:r w:rsidR="00565719" w:rsidRPr="00F152BB">
        <w:rPr>
          <w:rFonts w:ascii="Times New Roman" w:hAnsi="Times New Roman" w:cs="Times New Roman"/>
          <w:b/>
          <w:sz w:val="24"/>
          <w:szCs w:val="24"/>
          <w:lang w:val="pt-PT"/>
        </w:rPr>
        <w:t xml:space="preserve"> M.</w:t>
      </w:r>
    </w:p>
    <w:p w14:paraId="3E1D3112" w14:textId="77777777" w:rsidR="009748FE" w:rsidRDefault="009748FE" w:rsidP="000D2335">
      <w:pPr>
        <w:shd w:val="clear" w:color="auto" w:fill="FFFFFF" w:themeFill="background1"/>
        <w:spacing w:after="0" w:line="276" w:lineRule="auto"/>
        <w:jc w:val="center"/>
        <w:rPr>
          <w:rFonts w:ascii="Times New Roman" w:hAnsi="Times New Roman" w:cs="Times New Roman"/>
          <w:b/>
          <w:sz w:val="24"/>
          <w:szCs w:val="24"/>
        </w:rPr>
      </w:pPr>
    </w:p>
    <w:p w14:paraId="7F90B51F" w14:textId="77777777" w:rsidR="00205956" w:rsidRDefault="00205956" w:rsidP="000D2335">
      <w:pPr>
        <w:shd w:val="clear" w:color="auto" w:fill="FFFFFF" w:themeFill="background1"/>
        <w:spacing w:after="0" w:line="276" w:lineRule="auto"/>
        <w:jc w:val="center"/>
        <w:rPr>
          <w:rFonts w:ascii="Times New Roman" w:hAnsi="Times New Roman" w:cs="Times New Roman"/>
          <w:b/>
          <w:sz w:val="24"/>
          <w:szCs w:val="24"/>
        </w:rPr>
      </w:pPr>
    </w:p>
    <w:p w14:paraId="15E0709A" w14:textId="77777777" w:rsidR="00205956" w:rsidRDefault="00205956" w:rsidP="000D2335">
      <w:pPr>
        <w:shd w:val="clear" w:color="auto" w:fill="FFFFFF" w:themeFill="background1"/>
        <w:spacing w:after="0" w:line="276" w:lineRule="auto"/>
        <w:jc w:val="center"/>
        <w:rPr>
          <w:rFonts w:ascii="Times New Roman" w:hAnsi="Times New Roman" w:cs="Times New Roman"/>
          <w:b/>
          <w:sz w:val="24"/>
          <w:szCs w:val="24"/>
        </w:rPr>
      </w:pPr>
    </w:p>
    <w:p w14:paraId="74C1890A" w14:textId="77777777" w:rsidR="00205956" w:rsidRPr="00025011" w:rsidRDefault="00205956" w:rsidP="005A28C7">
      <w:pPr>
        <w:shd w:val="clear" w:color="auto" w:fill="FFFFFF" w:themeFill="background1"/>
        <w:spacing w:after="0" w:line="276" w:lineRule="auto"/>
        <w:rPr>
          <w:rFonts w:ascii="Times New Roman" w:hAnsi="Times New Roman" w:cs="Times New Roman"/>
          <w:b/>
          <w:sz w:val="24"/>
          <w:szCs w:val="24"/>
        </w:rPr>
      </w:pPr>
    </w:p>
    <w:tbl>
      <w:tblPr>
        <w:tblW w:w="147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3"/>
        <w:gridCol w:w="4953"/>
        <w:gridCol w:w="1372"/>
        <w:gridCol w:w="2889"/>
        <w:gridCol w:w="2977"/>
      </w:tblGrid>
      <w:tr w:rsidR="004D70F8" w:rsidRPr="00025011" w14:paraId="74CC9AEA" w14:textId="77777777" w:rsidTr="00521199">
        <w:trPr>
          <w:trHeight w:val="477"/>
          <w:tblHeader/>
        </w:trPr>
        <w:tc>
          <w:tcPr>
            <w:tcW w:w="2513" w:type="dxa"/>
            <w:shd w:val="clear" w:color="auto" w:fill="FFFFFF" w:themeFill="background1"/>
          </w:tcPr>
          <w:p w14:paraId="00F060BA" w14:textId="77777777" w:rsidR="004D70F8" w:rsidRPr="00025011" w:rsidRDefault="004D70F8" w:rsidP="000D2335">
            <w:pPr>
              <w:pStyle w:val="Default"/>
              <w:shd w:val="clear" w:color="auto" w:fill="FFFFFF" w:themeFill="background1"/>
              <w:spacing w:line="276" w:lineRule="auto"/>
              <w:jc w:val="center"/>
              <w:rPr>
                <w:color w:val="auto"/>
              </w:rPr>
            </w:pPr>
            <w:r w:rsidRPr="00025011">
              <w:rPr>
                <w:b/>
                <w:bCs/>
                <w:color w:val="auto"/>
              </w:rPr>
              <w:t>Tikslas</w:t>
            </w:r>
          </w:p>
        </w:tc>
        <w:tc>
          <w:tcPr>
            <w:tcW w:w="4953" w:type="dxa"/>
            <w:shd w:val="clear" w:color="auto" w:fill="FFFFFF" w:themeFill="background1"/>
          </w:tcPr>
          <w:p w14:paraId="20BB633D" w14:textId="77777777" w:rsidR="004D70F8" w:rsidRPr="00025011" w:rsidRDefault="004D70F8" w:rsidP="000D2335">
            <w:pPr>
              <w:pStyle w:val="Default"/>
              <w:shd w:val="clear" w:color="auto" w:fill="FFFFFF" w:themeFill="background1"/>
              <w:spacing w:line="276" w:lineRule="auto"/>
              <w:jc w:val="center"/>
              <w:rPr>
                <w:color w:val="auto"/>
              </w:rPr>
            </w:pPr>
            <w:r w:rsidRPr="00025011">
              <w:rPr>
                <w:b/>
                <w:bCs/>
                <w:color w:val="auto"/>
              </w:rPr>
              <w:t>Įgyvendinimo priemonės</w:t>
            </w:r>
          </w:p>
        </w:tc>
        <w:tc>
          <w:tcPr>
            <w:tcW w:w="1372" w:type="dxa"/>
            <w:shd w:val="clear" w:color="auto" w:fill="FFFFFF" w:themeFill="background1"/>
          </w:tcPr>
          <w:p w14:paraId="4FDAE052" w14:textId="77777777" w:rsidR="004D70F8" w:rsidRPr="00025011" w:rsidRDefault="004D70F8" w:rsidP="000D2335">
            <w:pPr>
              <w:pStyle w:val="Default"/>
              <w:shd w:val="clear" w:color="auto" w:fill="FFFFFF" w:themeFill="background1"/>
              <w:spacing w:line="276" w:lineRule="auto"/>
              <w:jc w:val="center"/>
              <w:rPr>
                <w:color w:val="auto"/>
              </w:rPr>
            </w:pPr>
            <w:r w:rsidRPr="00025011">
              <w:rPr>
                <w:b/>
                <w:bCs/>
                <w:color w:val="auto"/>
              </w:rPr>
              <w:t>Terminas</w:t>
            </w:r>
          </w:p>
        </w:tc>
        <w:tc>
          <w:tcPr>
            <w:tcW w:w="2889" w:type="dxa"/>
            <w:shd w:val="clear" w:color="auto" w:fill="FFFFFF" w:themeFill="background1"/>
          </w:tcPr>
          <w:p w14:paraId="1ADC81DF" w14:textId="77777777" w:rsidR="004D70F8" w:rsidRPr="00025011" w:rsidRDefault="000112FA" w:rsidP="000D2335">
            <w:pPr>
              <w:pStyle w:val="Default"/>
              <w:shd w:val="clear" w:color="auto" w:fill="FFFFFF" w:themeFill="background1"/>
              <w:spacing w:line="276" w:lineRule="auto"/>
              <w:jc w:val="center"/>
              <w:rPr>
                <w:color w:val="auto"/>
              </w:rPr>
            </w:pPr>
            <w:r w:rsidRPr="00025011">
              <w:rPr>
                <w:b/>
                <w:bCs/>
                <w:color w:val="auto"/>
              </w:rPr>
              <w:t>Atsakingas vykdytojas</w:t>
            </w:r>
          </w:p>
        </w:tc>
        <w:tc>
          <w:tcPr>
            <w:tcW w:w="2977" w:type="dxa"/>
            <w:shd w:val="clear" w:color="auto" w:fill="FFFFFF" w:themeFill="background1"/>
          </w:tcPr>
          <w:p w14:paraId="186EFC2A" w14:textId="77777777" w:rsidR="004D70F8" w:rsidRPr="00025011" w:rsidRDefault="004D70F8" w:rsidP="000D2335">
            <w:pPr>
              <w:pStyle w:val="Default"/>
              <w:shd w:val="clear" w:color="auto" w:fill="FFFFFF" w:themeFill="background1"/>
              <w:spacing w:line="276" w:lineRule="auto"/>
              <w:jc w:val="center"/>
              <w:rPr>
                <w:color w:val="auto"/>
              </w:rPr>
            </w:pPr>
            <w:r w:rsidRPr="00025011">
              <w:rPr>
                <w:b/>
                <w:bCs/>
                <w:color w:val="auto"/>
              </w:rPr>
              <w:t>Rezultatas</w:t>
            </w:r>
          </w:p>
        </w:tc>
      </w:tr>
      <w:tr w:rsidR="004F0947" w:rsidRPr="00025011" w14:paraId="5943893F" w14:textId="77777777" w:rsidTr="00521199">
        <w:trPr>
          <w:trHeight w:val="421"/>
        </w:trPr>
        <w:tc>
          <w:tcPr>
            <w:tcW w:w="14704" w:type="dxa"/>
            <w:gridSpan w:val="5"/>
            <w:shd w:val="clear" w:color="auto" w:fill="FFFFFF" w:themeFill="background1"/>
          </w:tcPr>
          <w:p w14:paraId="68600408" w14:textId="77777777" w:rsidR="00351E66" w:rsidRPr="00025011" w:rsidRDefault="00351E66" w:rsidP="000D2335">
            <w:pPr>
              <w:shd w:val="clear" w:color="auto" w:fill="FFFFFF" w:themeFill="background1"/>
              <w:spacing w:after="0" w:line="276" w:lineRule="auto"/>
              <w:jc w:val="center"/>
              <w:rPr>
                <w:rFonts w:ascii="Times New Roman" w:hAnsi="Times New Roman" w:cs="Times New Roman"/>
                <w:b/>
                <w:sz w:val="10"/>
                <w:szCs w:val="10"/>
              </w:rPr>
            </w:pPr>
          </w:p>
          <w:p w14:paraId="46879F04" w14:textId="77777777" w:rsidR="00351E66" w:rsidRPr="00025011" w:rsidRDefault="00351E66" w:rsidP="000D2335">
            <w:pPr>
              <w:shd w:val="clear" w:color="auto" w:fill="FFFFFF" w:themeFill="background1"/>
              <w:spacing w:after="0" w:line="276" w:lineRule="auto"/>
              <w:jc w:val="center"/>
              <w:rPr>
                <w:rFonts w:ascii="Times New Roman" w:hAnsi="Times New Roman" w:cs="Times New Roman"/>
                <w:b/>
                <w:sz w:val="24"/>
                <w:szCs w:val="24"/>
              </w:rPr>
            </w:pPr>
            <w:r w:rsidRPr="00025011">
              <w:rPr>
                <w:rFonts w:ascii="Times New Roman" w:hAnsi="Times New Roman" w:cs="Times New Roman"/>
                <w:b/>
                <w:sz w:val="24"/>
                <w:szCs w:val="24"/>
              </w:rPr>
              <w:t>I SKYRIUS</w:t>
            </w:r>
          </w:p>
          <w:p w14:paraId="5BEC3CCF" w14:textId="77777777" w:rsidR="00A51726" w:rsidRPr="00025011" w:rsidRDefault="00351E66" w:rsidP="000D2335">
            <w:pPr>
              <w:shd w:val="clear" w:color="auto" w:fill="FFFFFF" w:themeFill="background1"/>
              <w:spacing w:after="0" w:line="276" w:lineRule="auto"/>
              <w:jc w:val="center"/>
              <w:rPr>
                <w:rFonts w:ascii="Times New Roman" w:hAnsi="Times New Roman" w:cs="Times New Roman"/>
                <w:b/>
                <w:sz w:val="24"/>
                <w:szCs w:val="24"/>
              </w:rPr>
            </w:pPr>
            <w:r w:rsidRPr="00025011">
              <w:rPr>
                <w:rFonts w:ascii="Times New Roman" w:hAnsi="Times New Roman" w:cs="Times New Roman"/>
                <w:b/>
                <w:sz w:val="24"/>
                <w:szCs w:val="24"/>
              </w:rPr>
              <w:t>DARBDAVIO VAIDMUO BEI  DARBO IR ŠEIMOS SUDERINAMUMAS</w:t>
            </w:r>
          </w:p>
          <w:p w14:paraId="10E5C1AB" w14:textId="77777777" w:rsidR="00351E66" w:rsidRPr="00025011" w:rsidRDefault="00351E66" w:rsidP="000D2335">
            <w:pPr>
              <w:shd w:val="clear" w:color="auto" w:fill="FFFFFF" w:themeFill="background1"/>
              <w:spacing w:after="0" w:line="276" w:lineRule="auto"/>
              <w:jc w:val="center"/>
              <w:rPr>
                <w:rFonts w:ascii="Times New Roman" w:hAnsi="Times New Roman" w:cs="Times New Roman"/>
                <w:sz w:val="10"/>
                <w:szCs w:val="10"/>
              </w:rPr>
            </w:pPr>
          </w:p>
        </w:tc>
      </w:tr>
      <w:tr w:rsidR="00C11F88" w:rsidRPr="00025011" w14:paraId="0FD4F2CC" w14:textId="77777777" w:rsidTr="00521199">
        <w:trPr>
          <w:trHeight w:val="1449"/>
        </w:trPr>
        <w:tc>
          <w:tcPr>
            <w:tcW w:w="2513" w:type="dxa"/>
            <w:vMerge w:val="restart"/>
            <w:shd w:val="clear" w:color="auto" w:fill="FFFFFF" w:themeFill="background1"/>
          </w:tcPr>
          <w:p w14:paraId="0EF524B5" w14:textId="69C9203C" w:rsidR="00C11F88" w:rsidRPr="00025011" w:rsidRDefault="00C11F88" w:rsidP="000D2335">
            <w:pPr>
              <w:pStyle w:val="Sraopastraipa"/>
              <w:numPr>
                <w:ilvl w:val="0"/>
                <w:numId w:val="19"/>
              </w:numPr>
              <w:shd w:val="clear" w:color="auto" w:fill="FFFFFF" w:themeFill="background1"/>
              <w:tabs>
                <w:tab w:val="left" w:pos="322"/>
              </w:tabs>
              <w:spacing w:line="276" w:lineRule="auto"/>
              <w:ind w:left="-70" w:firstLine="112"/>
              <w:rPr>
                <w:rFonts w:ascii="Times New Roman" w:hAnsi="Times New Roman" w:cs="Times New Roman"/>
                <w:sz w:val="24"/>
                <w:szCs w:val="24"/>
              </w:rPr>
            </w:pPr>
            <w:r w:rsidRPr="00025011">
              <w:rPr>
                <w:rFonts w:ascii="Times New Roman" w:hAnsi="Times New Roman" w:cs="Times New Roman"/>
                <w:sz w:val="24"/>
                <w:szCs w:val="24"/>
              </w:rPr>
              <w:t xml:space="preserve">Siekti vyrų ir moterų lygybės principo užtikrinimo bei darbo sąlygų kokybės gerinimo </w:t>
            </w:r>
            <w:r w:rsidR="00732BFC">
              <w:rPr>
                <w:rFonts w:ascii="Times New Roman" w:hAnsi="Times New Roman" w:cs="Times New Roman"/>
                <w:sz w:val="24"/>
                <w:szCs w:val="24"/>
              </w:rPr>
              <w:t>Vilniaus rajono</w:t>
            </w:r>
            <w:r w:rsidRPr="00025011">
              <w:rPr>
                <w:rFonts w:ascii="Times New Roman" w:hAnsi="Times New Roman" w:cs="Times New Roman"/>
                <w:sz w:val="24"/>
                <w:szCs w:val="24"/>
              </w:rPr>
              <w:t xml:space="preserve"> savivaldybės (toliau – Savivaldybė) administracijoje </w:t>
            </w:r>
          </w:p>
        </w:tc>
        <w:tc>
          <w:tcPr>
            <w:tcW w:w="4953" w:type="dxa"/>
            <w:shd w:val="clear" w:color="auto" w:fill="FFFFFF" w:themeFill="background1"/>
          </w:tcPr>
          <w:p w14:paraId="6D8E0007" w14:textId="647AA3F0" w:rsidR="00C11F88" w:rsidRPr="00025011" w:rsidRDefault="00565719" w:rsidP="000D2335">
            <w:pPr>
              <w:pStyle w:val="Default"/>
              <w:numPr>
                <w:ilvl w:val="1"/>
                <w:numId w:val="19"/>
              </w:numPr>
              <w:shd w:val="clear" w:color="auto" w:fill="FFFFFF" w:themeFill="background1"/>
              <w:tabs>
                <w:tab w:val="left" w:pos="536"/>
              </w:tabs>
              <w:spacing w:line="276" w:lineRule="auto"/>
              <w:ind w:left="-66" w:firstLine="40"/>
              <w:rPr>
                <w:color w:val="auto"/>
              </w:rPr>
            </w:pPr>
            <w:r>
              <w:rPr>
                <w:color w:val="auto"/>
              </w:rPr>
              <w:t>Periodiškai a</w:t>
            </w:r>
            <w:r w:rsidR="00C11F88" w:rsidRPr="00025011">
              <w:rPr>
                <w:color w:val="auto"/>
              </w:rPr>
              <w:t>tlikti Savivaldybės administracijos darbuotojų darbo užmokesčio bei skatinimo intensyvumo analizę pagal lytis (procentinė išraiška)</w:t>
            </w:r>
          </w:p>
        </w:tc>
        <w:tc>
          <w:tcPr>
            <w:tcW w:w="1372" w:type="dxa"/>
            <w:shd w:val="clear" w:color="auto" w:fill="FFFFFF" w:themeFill="background1"/>
          </w:tcPr>
          <w:p w14:paraId="7BA4094C" w14:textId="5CAE96D4" w:rsidR="00350D83" w:rsidRDefault="00732BFC" w:rsidP="00350D83">
            <w:pPr>
              <w:pStyle w:val="Default"/>
              <w:shd w:val="clear" w:color="auto" w:fill="FFFFFF" w:themeFill="background1"/>
              <w:spacing w:line="276" w:lineRule="auto"/>
              <w:rPr>
                <w:color w:val="auto"/>
              </w:rPr>
            </w:pPr>
            <w:r>
              <w:rPr>
                <w:color w:val="auto"/>
              </w:rPr>
              <w:t xml:space="preserve">Nuo </w:t>
            </w:r>
            <w:r w:rsidR="00FA0C07">
              <w:rPr>
                <w:color w:val="auto"/>
              </w:rPr>
              <w:t>2025</w:t>
            </w:r>
          </w:p>
          <w:p w14:paraId="5F059315" w14:textId="77777777" w:rsidR="00C11F88" w:rsidRPr="00025011" w:rsidRDefault="00C11F88" w:rsidP="000D2335">
            <w:pPr>
              <w:pStyle w:val="Default"/>
              <w:shd w:val="clear" w:color="auto" w:fill="FFFFFF" w:themeFill="background1"/>
              <w:spacing w:line="276" w:lineRule="auto"/>
              <w:rPr>
                <w:color w:val="auto"/>
              </w:rPr>
            </w:pPr>
          </w:p>
          <w:p w14:paraId="73E86AD0" w14:textId="77777777" w:rsidR="00C11F88" w:rsidRPr="00025011" w:rsidRDefault="00C11F88" w:rsidP="000D2335">
            <w:pPr>
              <w:pStyle w:val="Default"/>
              <w:shd w:val="clear" w:color="auto" w:fill="FFFFFF" w:themeFill="background1"/>
              <w:spacing w:line="276" w:lineRule="auto"/>
              <w:rPr>
                <w:color w:val="auto"/>
              </w:rPr>
            </w:pPr>
          </w:p>
        </w:tc>
        <w:tc>
          <w:tcPr>
            <w:tcW w:w="2889" w:type="dxa"/>
            <w:shd w:val="clear" w:color="auto" w:fill="FFFFFF" w:themeFill="background1"/>
          </w:tcPr>
          <w:p w14:paraId="365693C4" w14:textId="6F8B9427" w:rsidR="00350D83" w:rsidRPr="00BB40BF" w:rsidRDefault="00C11F88" w:rsidP="00350D83">
            <w:pPr>
              <w:pStyle w:val="Default"/>
              <w:shd w:val="clear" w:color="auto" w:fill="FFFFFF" w:themeFill="background1"/>
              <w:spacing w:line="276" w:lineRule="auto"/>
              <w:rPr>
                <w:color w:val="auto"/>
              </w:rPr>
            </w:pPr>
            <w:r w:rsidRPr="00BB40BF">
              <w:rPr>
                <w:color w:val="auto"/>
              </w:rPr>
              <w:t>Personalo skyrius</w:t>
            </w:r>
            <w:r w:rsidR="00DA1162">
              <w:rPr>
                <w:color w:val="auto"/>
              </w:rPr>
              <w:t xml:space="preserve"> Buhalterinės apskaitos</w:t>
            </w:r>
            <w:r w:rsidR="00350D83" w:rsidRPr="00BB40BF">
              <w:rPr>
                <w:color w:val="auto"/>
              </w:rPr>
              <w:t xml:space="preserve"> skyrius</w:t>
            </w:r>
          </w:p>
          <w:p w14:paraId="326F96C1" w14:textId="77777777" w:rsidR="00350D83" w:rsidRPr="00BB40BF" w:rsidRDefault="00350D83" w:rsidP="000D2335">
            <w:pPr>
              <w:pStyle w:val="Default"/>
              <w:shd w:val="clear" w:color="auto" w:fill="FFFFFF" w:themeFill="background1"/>
              <w:spacing w:line="276" w:lineRule="auto"/>
              <w:rPr>
                <w:color w:val="auto"/>
              </w:rPr>
            </w:pPr>
          </w:p>
          <w:p w14:paraId="7DF727B3" w14:textId="77777777" w:rsidR="00C11F88" w:rsidRPr="00BB40BF" w:rsidRDefault="00C11F88" w:rsidP="000D2335">
            <w:pPr>
              <w:pStyle w:val="Default"/>
              <w:shd w:val="clear" w:color="auto" w:fill="FFFFFF" w:themeFill="background1"/>
              <w:spacing w:line="276" w:lineRule="auto"/>
              <w:rPr>
                <w:color w:val="auto"/>
              </w:rPr>
            </w:pPr>
          </w:p>
        </w:tc>
        <w:tc>
          <w:tcPr>
            <w:tcW w:w="2977" w:type="dxa"/>
            <w:shd w:val="clear" w:color="auto" w:fill="FFFFFF" w:themeFill="background1"/>
          </w:tcPr>
          <w:p w14:paraId="0DBB0A12" w14:textId="77777777" w:rsidR="00C11F88" w:rsidRPr="00025011" w:rsidRDefault="00350D83" w:rsidP="000D2335">
            <w:pPr>
              <w:pStyle w:val="Default"/>
              <w:shd w:val="clear" w:color="auto" w:fill="FFFFFF" w:themeFill="background1"/>
              <w:spacing w:line="276" w:lineRule="auto"/>
              <w:ind w:left="-62" w:right="-8"/>
              <w:rPr>
                <w:color w:val="auto"/>
              </w:rPr>
            </w:pPr>
            <w:r>
              <w:rPr>
                <w:color w:val="auto"/>
              </w:rPr>
              <w:t xml:space="preserve">Kasmet </w:t>
            </w:r>
            <w:r w:rsidR="00BB40BF">
              <w:rPr>
                <w:color w:val="auto"/>
              </w:rPr>
              <w:t>a</w:t>
            </w:r>
            <w:r w:rsidR="00C11F88" w:rsidRPr="00025011">
              <w:rPr>
                <w:color w:val="auto"/>
              </w:rPr>
              <w:t>tliekama reguliari analizė</w:t>
            </w:r>
          </w:p>
          <w:p w14:paraId="5B7E1ABF" w14:textId="77777777" w:rsidR="00C11F88" w:rsidRPr="00025011" w:rsidRDefault="00C11F88" w:rsidP="000D2335">
            <w:pPr>
              <w:pStyle w:val="Default"/>
              <w:shd w:val="clear" w:color="auto" w:fill="FFFFFF" w:themeFill="background1"/>
              <w:spacing w:line="276" w:lineRule="auto"/>
              <w:ind w:left="-62" w:right="-8"/>
              <w:rPr>
                <w:color w:val="auto"/>
              </w:rPr>
            </w:pPr>
          </w:p>
        </w:tc>
      </w:tr>
      <w:tr w:rsidR="00C11F88" w:rsidRPr="00025011" w14:paraId="702648F5" w14:textId="77777777" w:rsidTr="00521199">
        <w:trPr>
          <w:trHeight w:val="1343"/>
        </w:trPr>
        <w:tc>
          <w:tcPr>
            <w:tcW w:w="2513" w:type="dxa"/>
            <w:vMerge/>
            <w:shd w:val="clear" w:color="auto" w:fill="FFFFFF" w:themeFill="background1"/>
          </w:tcPr>
          <w:p w14:paraId="777334AD" w14:textId="77777777" w:rsidR="00C11F88" w:rsidRPr="00025011" w:rsidRDefault="00C11F88" w:rsidP="000D2335">
            <w:pPr>
              <w:pStyle w:val="Sraopastraipa"/>
              <w:numPr>
                <w:ilvl w:val="0"/>
                <w:numId w:val="19"/>
              </w:numPr>
              <w:shd w:val="clear" w:color="auto" w:fill="FFFFFF" w:themeFill="background1"/>
              <w:tabs>
                <w:tab w:val="left" w:pos="322"/>
              </w:tabs>
              <w:spacing w:line="276" w:lineRule="auto"/>
              <w:ind w:left="-70" w:firstLine="112"/>
              <w:rPr>
                <w:rFonts w:ascii="Times New Roman" w:hAnsi="Times New Roman" w:cs="Times New Roman"/>
                <w:sz w:val="24"/>
                <w:szCs w:val="24"/>
              </w:rPr>
            </w:pPr>
          </w:p>
        </w:tc>
        <w:tc>
          <w:tcPr>
            <w:tcW w:w="4953" w:type="dxa"/>
            <w:shd w:val="clear" w:color="auto" w:fill="FFFFFF" w:themeFill="background1"/>
          </w:tcPr>
          <w:p w14:paraId="19B8D65F" w14:textId="77777777" w:rsidR="00C11F88" w:rsidRPr="00025011" w:rsidRDefault="00350D83" w:rsidP="00350D83">
            <w:pPr>
              <w:pStyle w:val="Default"/>
              <w:numPr>
                <w:ilvl w:val="1"/>
                <w:numId w:val="19"/>
              </w:numPr>
              <w:shd w:val="clear" w:color="auto" w:fill="FFFFFF" w:themeFill="background1"/>
              <w:tabs>
                <w:tab w:val="left" w:pos="536"/>
              </w:tabs>
              <w:spacing w:line="276" w:lineRule="auto"/>
              <w:ind w:left="-66" w:firstLine="40"/>
              <w:rPr>
                <w:color w:val="auto"/>
              </w:rPr>
            </w:pPr>
            <w:r>
              <w:rPr>
                <w:color w:val="auto"/>
              </w:rPr>
              <w:t>Periodiškai a</w:t>
            </w:r>
            <w:r w:rsidR="00C11F88" w:rsidRPr="00025011">
              <w:rPr>
                <w:color w:val="auto"/>
              </w:rPr>
              <w:t>tlikti analizę, kiek Savivaldybės administracijoje yra vadovaujamas pareigas (skyrių vedėjai, pavaduotojai ir poskyrių vedėjai) einančių vyrų ir moterų (procentinė išraiška)</w:t>
            </w:r>
          </w:p>
        </w:tc>
        <w:tc>
          <w:tcPr>
            <w:tcW w:w="1372" w:type="dxa"/>
            <w:shd w:val="clear" w:color="auto" w:fill="FFFFFF" w:themeFill="background1"/>
          </w:tcPr>
          <w:p w14:paraId="6304C85C" w14:textId="774B3B52" w:rsidR="00FA0C07" w:rsidRPr="00242896" w:rsidRDefault="00FA0C07" w:rsidP="00FA0C07">
            <w:pPr>
              <w:pStyle w:val="Default"/>
              <w:shd w:val="clear" w:color="auto" w:fill="FFFFFF" w:themeFill="background1"/>
              <w:spacing w:line="276" w:lineRule="auto"/>
              <w:rPr>
                <w:color w:val="auto"/>
              </w:rPr>
            </w:pPr>
            <w:r w:rsidRPr="00242896">
              <w:rPr>
                <w:color w:val="auto"/>
              </w:rPr>
              <w:t>202</w:t>
            </w:r>
            <w:r w:rsidR="003A6870" w:rsidRPr="00242896">
              <w:rPr>
                <w:color w:val="auto"/>
              </w:rPr>
              <w:t>4</w:t>
            </w:r>
            <w:r w:rsidR="00DE7DE0" w:rsidRPr="00242896">
              <w:rPr>
                <w:color w:val="auto"/>
              </w:rPr>
              <w:t xml:space="preserve">–2025 </w:t>
            </w:r>
          </w:p>
          <w:p w14:paraId="4987670F" w14:textId="77777777" w:rsidR="00C11F88" w:rsidRPr="00025011" w:rsidRDefault="00C11F88" w:rsidP="000D2335">
            <w:pPr>
              <w:pStyle w:val="Default"/>
              <w:shd w:val="clear" w:color="auto" w:fill="FFFFFF" w:themeFill="background1"/>
              <w:spacing w:line="276" w:lineRule="auto"/>
              <w:rPr>
                <w:color w:val="auto"/>
              </w:rPr>
            </w:pPr>
          </w:p>
          <w:p w14:paraId="6A898B08" w14:textId="77777777" w:rsidR="00C11F88" w:rsidRPr="00025011" w:rsidRDefault="00C11F88" w:rsidP="000D2335">
            <w:pPr>
              <w:pStyle w:val="Default"/>
              <w:shd w:val="clear" w:color="auto" w:fill="FFFFFF" w:themeFill="background1"/>
              <w:spacing w:line="276" w:lineRule="auto"/>
              <w:rPr>
                <w:color w:val="auto"/>
              </w:rPr>
            </w:pPr>
          </w:p>
        </w:tc>
        <w:tc>
          <w:tcPr>
            <w:tcW w:w="2889" w:type="dxa"/>
            <w:shd w:val="clear" w:color="auto" w:fill="FFFFFF" w:themeFill="background1"/>
          </w:tcPr>
          <w:p w14:paraId="0408D34C" w14:textId="7B777E8D" w:rsidR="00C11F88" w:rsidRPr="00025011" w:rsidRDefault="00CA5124" w:rsidP="000D2335">
            <w:pPr>
              <w:pStyle w:val="Default"/>
              <w:shd w:val="clear" w:color="auto" w:fill="FFFFFF" w:themeFill="background1"/>
              <w:spacing w:line="276" w:lineRule="auto"/>
              <w:rPr>
                <w:color w:val="auto"/>
              </w:rPr>
            </w:pPr>
            <w:r>
              <w:rPr>
                <w:color w:val="auto"/>
              </w:rPr>
              <w:t>Personalo skyrius</w:t>
            </w:r>
          </w:p>
          <w:p w14:paraId="619ECC78" w14:textId="77777777" w:rsidR="00C11F88" w:rsidRPr="00025011" w:rsidRDefault="00C11F88" w:rsidP="000D2335">
            <w:pPr>
              <w:pStyle w:val="Default"/>
              <w:shd w:val="clear" w:color="auto" w:fill="FFFFFF" w:themeFill="background1"/>
              <w:spacing w:line="276" w:lineRule="auto"/>
              <w:rPr>
                <w:color w:val="auto"/>
              </w:rPr>
            </w:pPr>
          </w:p>
        </w:tc>
        <w:tc>
          <w:tcPr>
            <w:tcW w:w="2977" w:type="dxa"/>
            <w:shd w:val="clear" w:color="auto" w:fill="FFFFFF" w:themeFill="background1"/>
          </w:tcPr>
          <w:p w14:paraId="24170AD6" w14:textId="77777777" w:rsidR="00FA0C07" w:rsidRPr="00025011" w:rsidRDefault="00FA0C07" w:rsidP="00FA0C07">
            <w:pPr>
              <w:pStyle w:val="Default"/>
              <w:shd w:val="clear" w:color="auto" w:fill="FFFFFF" w:themeFill="background1"/>
              <w:spacing w:line="276" w:lineRule="auto"/>
              <w:ind w:left="-62" w:right="-8"/>
              <w:rPr>
                <w:color w:val="auto"/>
              </w:rPr>
            </w:pPr>
            <w:r>
              <w:rPr>
                <w:color w:val="auto"/>
              </w:rPr>
              <w:t>Kasmet a</w:t>
            </w:r>
            <w:r w:rsidR="00F86D7F">
              <w:rPr>
                <w:color w:val="auto"/>
              </w:rPr>
              <w:t>tliekama reguliari analizė</w:t>
            </w:r>
          </w:p>
          <w:p w14:paraId="23077528" w14:textId="77777777" w:rsidR="00C11F88" w:rsidRPr="00025011" w:rsidRDefault="00C11F88" w:rsidP="000D2335">
            <w:pPr>
              <w:pStyle w:val="Default"/>
              <w:shd w:val="clear" w:color="auto" w:fill="FFFFFF" w:themeFill="background1"/>
              <w:spacing w:line="276" w:lineRule="auto"/>
              <w:ind w:left="-62" w:right="-8"/>
              <w:rPr>
                <w:color w:val="auto"/>
              </w:rPr>
            </w:pPr>
          </w:p>
        </w:tc>
      </w:tr>
      <w:tr w:rsidR="00350D83" w:rsidRPr="00025011" w14:paraId="17883BA9" w14:textId="77777777" w:rsidTr="00521199">
        <w:trPr>
          <w:trHeight w:val="1143"/>
        </w:trPr>
        <w:tc>
          <w:tcPr>
            <w:tcW w:w="2513" w:type="dxa"/>
            <w:vMerge w:val="restart"/>
            <w:shd w:val="clear" w:color="auto" w:fill="FFFFFF" w:themeFill="background1"/>
          </w:tcPr>
          <w:p w14:paraId="7B23E789" w14:textId="77777777" w:rsidR="00350D83" w:rsidRPr="00025011" w:rsidRDefault="00350D83" w:rsidP="00350D83">
            <w:pPr>
              <w:pStyle w:val="Sraopastraipa"/>
              <w:numPr>
                <w:ilvl w:val="0"/>
                <w:numId w:val="19"/>
              </w:numPr>
              <w:shd w:val="clear" w:color="auto" w:fill="FFFFFF" w:themeFill="background1"/>
              <w:tabs>
                <w:tab w:val="left" w:pos="322"/>
              </w:tabs>
              <w:spacing w:line="276" w:lineRule="auto"/>
              <w:ind w:left="-42" w:right="-62" w:firstLine="8"/>
              <w:rPr>
                <w:rFonts w:ascii="Times New Roman" w:hAnsi="Times New Roman" w:cs="Times New Roman"/>
                <w:sz w:val="24"/>
                <w:szCs w:val="24"/>
              </w:rPr>
            </w:pPr>
            <w:r w:rsidRPr="00025011">
              <w:rPr>
                <w:rFonts w:ascii="Times New Roman" w:hAnsi="Times New Roman" w:cs="Times New Roman"/>
                <w:sz w:val="24"/>
                <w:szCs w:val="24"/>
              </w:rPr>
              <w:t>Užtikrinti lyčių lygybės aspektą darbuotojų atrankoje</w:t>
            </w:r>
          </w:p>
          <w:p w14:paraId="2B766B41" w14:textId="77777777" w:rsidR="00350D83" w:rsidRPr="00025011" w:rsidRDefault="00350D83" w:rsidP="00350D83">
            <w:pPr>
              <w:pStyle w:val="Default"/>
              <w:shd w:val="clear" w:color="auto" w:fill="FFFFFF" w:themeFill="background1"/>
              <w:spacing w:line="276" w:lineRule="auto"/>
              <w:rPr>
                <w:color w:val="auto"/>
              </w:rPr>
            </w:pPr>
          </w:p>
        </w:tc>
        <w:tc>
          <w:tcPr>
            <w:tcW w:w="4953" w:type="dxa"/>
            <w:shd w:val="clear" w:color="auto" w:fill="FFFFFF" w:themeFill="background1"/>
          </w:tcPr>
          <w:p w14:paraId="78FD7972" w14:textId="795BAC98" w:rsidR="00350D83" w:rsidRPr="00025011" w:rsidRDefault="00350D83" w:rsidP="00350D83">
            <w:pPr>
              <w:pStyle w:val="Default"/>
              <w:numPr>
                <w:ilvl w:val="1"/>
                <w:numId w:val="19"/>
              </w:numPr>
              <w:shd w:val="clear" w:color="auto" w:fill="FFFFFF" w:themeFill="background1"/>
              <w:tabs>
                <w:tab w:val="left" w:pos="494"/>
              </w:tabs>
              <w:spacing w:line="276" w:lineRule="auto"/>
              <w:ind w:left="-66" w:firstLine="42"/>
              <w:rPr>
                <w:color w:val="auto"/>
              </w:rPr>
            </w:pPr>
            <w:r w:rsidRPr="00025011">
              <w:rPr>
                <w:color w:val="auto"/>
              </w:rPr>
              <w:t>Užtikrinti, kad Savivaldybės interneto svetainėje pateikiant informaciją apie  Savivaldybės administracijos struktūrą ir kontaktus, darbuotojai sąraše būtų pateikiami eilės tvarka pagal pareigas, lygiaverčių pareigų darbuotojai – pagal abėcėlę</w:t>
            </w:r>
          </w:p>
        </w:tc>
        <w:tc>
          <w:tcPr>
            <w:tcW w:w="1372" w:type="dxa"/>
            <w:shd w:val="clear" w:color="auto" w:fill="FFFFFF" w:themeFill="background1"/>
          </w:tcPr>
          <w:p w14:paraId="0EB64162" w14:textId="77777777" w:rsidR="00DE7DE0" w:rsidRPr="00242896" w:rsidRDefault="00DE7DE0" w:rsidP="00DE7DE0">
            <w:pPr>
              <w:pStyle w:val="Default"/>
              <w:shd w:val="clear" w:color="auto" w:fill="FFFFFF" w:themeFill="background1"/>
              <w:spacing w:line="276" w:lineRule="auto"/>
              <w:rPr>
                <w:color w:val="auto"/>
              </w:rPr>
            </w:pPr>
            <w:r w:rsidRPr="00242896">
              <w:rPr>
                <w:color w:val="auto"/>
              </w:rPr>
              <w:t xml:space="preserve">2024–2025 </w:t>
            </w:r>
          </w:p>
          <w:p w14:paraId="54D6BDBA" w14:textId="77777777" w:rsidR="00350D83" w:rsidRPr="00025011" w:rsidRDefault="00350D83" w:rsidP="00350D83">
            <w:pPr>
              <w:pStyle w:val="Default"/>
              <w:shd w:val="clear" w:color="auto" w:fill="FFFFFF" w:themeFill="background1"/>
              <w:spacing w:line="276" w:lineRule="auto"/>
              <w:rPr>
                <w:color w:val="auto"/>
              </w:rPr>
            </w:pPr>
          </w:p>
          <w:p w14:paraId="4D3973B8" w14:textId="77777777" w:rsidR="00350D83" w:rsidRPr="00025011" w:rsidRDefault="00350D83" w:rsidP="00350D83">
            <w:pPr>
              <w:pStyle w:val="Default"/>
              <w:shd w:val="clear" w:color="auto" w:fill="FFFFFF" w:themeFill="background1"/>
              <w:spacing w:line="276" w:lineRule="auto"/>
              <w:rPr>
                <w:color w:val="auto"/>
              </w:rPr>
            </w:pPr>
          </w:p>
        </w:tc>
        <w:tc>
          <w:tcPr>
            <w:tcW w:w="2889" w:type="dxa"/>
            <w:vMerge w:val="restart"/>
            <w:shd w:val="clear" w:color="auto" w:fill="FFFFFF" w:themeFill="background1"/>
          </w:tcPr>
          <w:p w14:paraId="37546C82" w14:textId="77777777" w:rsidR="00350D83" w:rsidRDefault="00383C88" w:rsidP="003207F6">
            <w:pPr>
              <w:pStyle w:val="Default"/>
              <w:shd w:val="clear" w:color="auto" w:fill="FFFFFF" w:themeFill="background1"/>
              <w:spacing w:line="276" w:lineRule="auto"/>
              <w:rPr>
                <w:color w:val="auto"/>
              </w:rPr>
            </w:pPr>
            <w:r>
              <w:rPr>
                <w:color w:val="auto"/>
              </w:rPr>
              <w:t>Viešųjų ir tarptautinių ryšių skyrius</w:t>
            </w:r>
          </w:p>
          <w:p w14:paraId="506AE30F" w14:textId="04EF8986" w:rsidR="007B24D2" w:rsidRPr="00025011" w:rsidRDefault="007B24D2" w:rsidP="003207F6">
            <w:pPr>
              <w:pStyle w:val="Default"/>
              <w:shd w:val="clear" w:color="auto" w:fill="FFFFFF" w:themeFill="background1"/>
              <w:spacing w:line="276" w:lineRule="auto"/>
              <w:rPr>
                <w:color w:val="auto"/>
              </w:rPr>
            </w:pPr>
            <w:r>
              <w:rPr>
                <w:color w:val="auto"/>
              </w:rPr>
              <w:t>Personalo skyrius</w:t>
            </w:r>
          </w:p>
        </w:tc>
        <w:tc>
          <w:tcPr>
            <w:tcW w:w="2977" w:type="dxa"/>
            <w:vMerge w:val="restart"/>
            <w:shd w:val="clear" w:color="auto" w:fill="FFFFFF" w:themeFill="background1"/>
          </w:tcPr>
          <w:p w14:paraId="2F958E7E" w14:textId="77777777" w:rsidR="00350D83" w:rsidRPr="00025011" w:rsidRDefault="00350D83" w:rsidP="004910EF">
            <w:pPr>
              <w:pStyle w:val="Default"/>
              <w:shd w:val="clear" w:color="auto" w:fill="FFFFFF" w:themeFill="background1"/>
              <w:spacing w:line="276" w:lineRule="auto"/>
              <w:ind w:left="-48" w:right="-30"/>
              <w:rPr>
                <w:color w:val="auto"/>
              </w:rPr>
            </w:pPr>
            <w:r w:rsidRPr="00025011">
              <w:rPr>
                <w:color w:val="auto"/>
              </w:rPr>
              <w:t>Vykdoma nuolatinė stebėsena ir, esant neatitikimų, teikiamos rekomendacijos dėl lyčių lygybės aspekto išlaikymo</w:t>
            </w:r>
          </w:p>
        </w:tc>
      </w:tr>
      <w:tr w:rsidR="00350D83" w:rsidRPr="00025011" w14:paraId="5E43A352" w14:textId="77777777" w:rsidTr="00521199">
        <w:trPr>
          <w:trHeight w:val="635"/>
        </w:trPr>
        <w:tc>
          <w:tcPr>
            <w:tcW w:w="2513" w:type="dxa"/>
            <w:vMerge/>
            <w:shd w:val="clear" w:color="auto" w:fill="FFFFFF" w:themeFill="background1"/>
          </w:tcPr>
          <w:p w14:paraId="60658B99" w14:textId="77777777" w:rsidR="00350D83" w:rsidRPr="00025011" w:rsidRDefault="00350D83" w:rsidP="00350D83">
            <w:pPr>
              <w:pStyle w:val="Sraopastraipa"/>
              <w:numPr>
                <w:ilvl w:val="0"/>
                <w:numId w:val="19"/>
              </w:numPr>
              <w:shd w:val="clear" w:color="auto" w:fill="FFFFFF" w:themeFill="background1"/>
              <w:tabs>
                <w:tab w:val="left" w:pos="322"/>
              </w:tabs>
              <w:spacing w:line="276" w:lineRule="auto"/>
              <w:ind w:left="-42" w:right="-62" w:firstLine="8"/>
              <w:rPr>
                <w:rFonts w:ascii="Times New Roman" w:hAnsi="Times New Roman" w:cs="Times New Roman"/>
                <w:sz w:val="24"/>
                <w:szCs w:val="24"/>
              </w:rPr>
            </w:pPr>
          </w:p>
        </w:tc>
        <w:tc>
          <w:tcPr>
            <w:tcW w:w="4953" w:type="dxa"/>
            <w:shd w:val="clear" w:color="auto" w:fill="FFFFFF" w:themeFill="background1"/>
          </w:tcPr>
          <w:p w14:paraId="32A9582E" w14:textId="77777777" w:rsidR="00350D83" w:rsidRPr="00025011" w:rsidRDefault="00350D83" w:rsidP="00350D83">
            <w:pPr>
              <w:pStyle w:val="Default"/>
              <w:numPr>
                <w:ilvl w:val="1"/>
                <w:numId w:val="19"/>
              </w:numPr>
              <w:shd w:val="clear" w:color="auto" w:fill="FFFFFF" w:themeFill="background1"/>
              <w:tabs>
                <w:tab w:val="left" w:pos="606"/>
              </w:tabs>
              <w:spacing w:line="276" w:lineRule="auto"/>
              <w:ind w:left="-66" w:firstLine="84"/>
              <w:rPr>
                <w:color w:val="auto"/>
              </w:rPr>
            </w:pPr>
            <w:r w:rsidRPr="00025011">
              <w:rPr>
                <w:color w:val="auto"/>
              </w:rPr>
              <w:t>Užtikrinti, kad darbuotojų paieškos skelbimai būtų nediskriminuojantys lyties pagrindu, nesiremtų lyčių stereotipais</w:t>
            </w:r>
          </w:p>
        </w:tc>
        <w:tc>
          <w:tcPr>
            <w:tcW w:w="1372" w:type="dxa"/>
            <w:shd w:val="clear" w:color="auto" w:fill="FFFFFF" w:themeFill="background1"/>
          </w:tcPr>
          <w:p w14:paraId="22150B0C" w14:textId="19E3B2E8" w:rsidR="00DE7DE0" w:rsidRPr="00242896" w:rsidRDefault="00DE7DE0" w:rsidP="00DE7DE0">
            <w:pPr>
              <w:pStyle w:val="Default"/>
              <w:shd w:val="clear" w:color="auto" w:fill="FFFFFF" w:themeFill="background1"/>
              <w:spacing w:line="276" w:lineRule="auto"/>
              <w:rPr>
                <w:color w:val="auto"/>
              </w:rPr>
            </w:pPr>
            <w:r w:rsidRPr="00242896">
              <w:rPr>
                <w:color w:val="auto"/>
              </w:rPr>
              <w:t xml:space="preserve">2024–2026 </w:t>
            </w:r>
          </w:p>
          <w:p w14:paraId="25A8B042" w14:textId="00F71609" w:rsidR="00350D83" w:rsidRPr="00025011" w:rsidRDefault="00350D83" w:rsidP="00350D83">
            <w:pPr>
              <w:pStyle w:val="Default"/>
              <w:shd w:val="clear" w:color="auto" w:fill="FFFFFF" w:themeFill="background1"/>
              <w:spacing w:line="276" w:lineRule="auto"/>
              <w:rPr>
                <w:color w:val="auto"/>
              </w:rPr>
            </w:pPr>
          </w:p>
        </w:tc>
        <w:tc>
          <w:tcPr>
            <w:tcW w:w="2889" w:type="dxa"/>
            <w:vMerge/>
            <w:shd w:val="clear" w:color="auto" w:fill="FFFFFF" w:themeFill="background1"/>
          </w:tcPr>
          <w:p w14:paraId="537E9BC2" w14:textId="77777777" w:rsidR="00350D83" w:rsidRPr="00025011" w:rsidRDefault="00350D83" w:rsidP="00350D83">
            <w:pPr>
              <w:pStyle w:val="Default"/>
              <w:shd w:val="clear" w:color="auto" w:fill="FFFFFF" w:themeFill="background1"/>
              <w:spacing w:line="276" w:lineRule="auto"/>
              <w:rPr>
                <w:color w:val="auto"/>
              </w:rPr>
            </w:pPr>
          </w:p>
        </w:tc>
        <w:tc>
          <w:tcPr>
            <w:tcW w:w="2977" w:type="dxa"/>
            <w:vMerge/>
            <w:shd w:val="clear" w:color="auto" w:fill="FFFFFF" w:themeFill="background1"/>
          </w:tcPr>
          <w:p w14:paraId="3B2A3BC4" w14:textId="77777777" w:rsidR="00350D83" w:rsidRPr="00025011" w:rsidRDefault="00350D83" w:rsidP="00350D83">
            <w:pPr>
              <w:pStyle w:val="Default"/>
              <w:shd w:val="clear" w:color="auto" w:fill="FFFFFF" w:themeFill="background1"/>
              <w:spacing w:line="276" w:lineRule="auto"/>
              <w:ind w:left="-48" w:right="-30" w:firstLine="48"/>
              <w:rPr>
                <w:color w:val="auto"/>
              </w:rPr>
            </w:pPr>
          </w:p>
        </w:tc>
      </w:tr>
      <w:tr w:rsidR="00350D83" w:rsidRPr="00025011" w14:paraId="7B3BBD64" w14:textId="77777777" w:rsidTr="00521199">
        <w:trPr>
          <w:trHeight w:val="919"/>
        </w:trPr>
        <w:tc>
          <w:tcPr>
            <w:tcW w:w="2513" w:type="dxa"/>
            <w:vMerge w:val="restart"/>
            <w:shd w:val="clear" w:color="auto" w:fill="FFFFFF" w:themeFill="background1"/>
          </w:tcPr>
          <w:p w14:paraId="63DD67D0" w14:textId="77777777" w:rsidR="00350D83" w:rsidRPr="00025011" w:rsidRDefault="00350D83" w:rsidP="00350D83">
            <w:pPr>
              <w:pStyle w:val="Sraopastraipa"/>
              <w:numPr>
                <w:ilvl w:val="0"/>
                <w:numId w:val="19"/>
              </w:numPr>
              <w:shd w:val="clear" w:color="auto" w:fill="FFFFFF" w:themeFill="background1"/>
              <w:tabs>
                <w:tab w:val="left" w:pos="322"/>
                <w:tab w:val="left" w:pos="567"/>
              </w:tabs>
              <w:spacing w:line="276" w:lineRule="auto"/>
              <w:ind w:left="-42" w:right="-62" w:firstLine="56"/>
              <w:rPr>
                <w:rFonts w:ascii="Times New Roman" w:hAnsi="Times New Roman" w:cs="Times New Roman"/>
                <w:sz w:val="24"/>
                <w:szCs w:val="24"/>
              </w:rPr>
            </w:pPr>
            <w:r w:rsidRPr="00025011">
              <w:rPr>
                <w:rFonts w:ascii="Times New Roman" w:hAnsi="Times New Roman" w:cs="Times New Roman"/>
                <w:sz w:val="24"/>
                <w:szCs w:val="24"/>
              </w:rPr>
              <w:t>Remti profesinio, socialinio ir asmeninio gyvenimo suderinamumą</w:t>
            </w:r>
          </w:p>
        </w:tc>
        <w:tc>
          <w:tcPr>
            <w:tcW w:w="4953" w:type="dxa"/>
            <w:shd w:val="clear" w:color="auto" w:fill="FFFFFF" w:themeFill="background1"/>
          </w:tcPr>
          <w:p w14:paraId="3FE48D66" w14:textId="77777777" w:rsidR="00350D83" w:rsidRPr="00025011" w:rsidRDefault="00350D83" w:rsidP="00350D83">
            <w:pPr>
              <w:pStyle w:val="Default"/>
              <w:numPr>
                <w:ilvl w:val="1"/>
                <w:numId w:val="19"/>
              </w:numPr>
              <w:shd w:val="clear" w:color="auto" w:fill="FFFFFF" w:themeFill="background1"/>
              <w:tabs>
                <w:tab w:val="left" w:pos="508"/>
              </w:tabs>
              <w:spacing w:line="276" w:lineRule="auto"/>
              <w:ind w:left="-66" w:firstLine="56"/>
              <w:rPr>
                <w:color w:val="auto"/>
              </w:rPr>
            </w:pPr>
            <w:r w:rsidRPr="00025011">
              <w:rPr>
                <w:color w:val="auto"/>
              </w:rPr>
              <w:t xml:space="preserve"> Sudaryti galimybes Savivaldybės administracijos darbuotojams dirbti nuotoliniu būdu ir taikyti lanksčius darbo grafikus</w:t>
            </w:r>
          </w:p>
        </w:tc>
        <w:tc>
          <w:tcPr>
            <w:tcW w:w="1372" w:type="dxa"/>
            <w:shd w:val="clear" w:color="auto" w:fill="FFFFFF" w:themeFill="background1"/>
          </w:tcPr>
          <w:p w14:paraId="43F0C953" w14:textId="77777777" w:rsidR="00DE7DE0" w:rsidRDefault="00DE7DE0" w:rsidP="00DE7DE0">
            <w:pPr>
              <w:pStyle w:val="Default"/>
              <w:shd w:val="clear" w:color="auto" w:fill="FFFFFF" w:themeFill="background1"/>
              <w:spacing w:line="276" w:lineRule="auto"/>
              <w:rPr>
                <w:color w:val="auto"/>
              </w:rPr>
            </w:pPr>
            <w:r>
              <w:rPr>
                <w:color w:val="auto"/>
              </w:rPr>
              <w:t>2024</w:t>
            </w:r>
            <w:r>
              <w:t>–</w:t>
            </w:r>
            <w:r>
              <w:rPr>
                <w:color w:val="auto"/>
              </w:rPr>
              <w:t xml:space="preserve">2026 </w:t>
            </w:r>
          </w:p>
          <w:p w14:paraId="3B77EC6F" w14:textId="77777777" w:rsidR="00350D83" w:rsidRPr="00025011" w:rsidRDefault="00350D83" w:rsidP="00350D83">
            <w:pPr>
              <w:pStyle w:val="Default"/>
              <w:shd w:val="clear" w:color="auto" w:fill="FFFFFF" w:themeFill="background1"/>
              <w:spacing w:line="276" w:lineRule="auto"/>
              <w:rPr>
                <w:color w:val="auto"/>
              </w:rPr>
            </w:pPr>
          </w:p>
          <w:p w14:paraId="02B62416" w14:textId="77777777" w:rsidR="00350D83" w:rsidRPr="00025011" w:rsidRDefault="00350D83" w:rsidP="00350D83">
            <w:pPr>
              <w:pStyle w:val="Default"/>
              <w:shd w:val="clear" w:color="auto" w:fill="FFFFFF" w:themeFill="background1"/>
              <w:spacing w:line="276" w:lineRule="auto"/>
              <w:rPr>
                <w:color w:val="auto"/>
              </w:rPr>
            </w:pPr>
          </w:p>
        </w:tc>
        <w:tc>
          <w:tcPr>
            <w:tcW w:w="2889" w:type="dxa"/>
            <w:shd w:val="clear" w:color="auto" w:fill="FFFFFF" w:themeFill="background1"/>
          </w:tcPr>
          <w:p w14:paraId="20931797" w14:textId="4CFFC131" w:rsidR="00350D83" w:rsidRPr="00025011" w:rsidRDefault="00350D83" w:rsidP="00350D83">
            <w:pPr>
              <w:pStyle w:val="Default"/>
              <w:shd w:val="clear" w:color="auto" w:fill="FFFFFF" w:themeFill="background1"/>
              <w:spacing w:line="276" w:lineRule="auto"/>
              <w:rPr>
                <w:color w:val="auto"/>
              </w:rPr>
            </w:pPr>
            <w:r w:rsidRPr="00025011">
              <w:t>Personalo skyrius</w:t>
            </w:r>
          </w:p>
          <w:p w14:paraId="45FCCD28" w14:textId="77777777" w:rsidR="00350D83" w:rsidRPr="00025011" w:rsidRDefault="00350D83" w:rsidP="00350D83">
            <w:pPr>
              <w:pStyle w:val="Default"/>
              <w:shd w:val="clear" w:color="auto" w:fill="FFFFFF" w:themeFill="background1"/>
              <w:spacing w:line="276" w:lineRule="auto"/>
              <w:rPr>
                <w:color w:val="auto"/>
              </w:rPr>
            </w:pPr>
          </w:p>
          <w:p w14:paraId="0E574516" w14:textId="77777777" w:rsidR="00350D83" w:rsidRPr="00025011" w:rsidRDefault="00350D83" w:rsidP="00350D83">
            <w:pPr>
              <w:pStyle w:val="Default"/>
              <w:shd w:val="clear" w:color="auto" w:fill="FFFFFF" w:themeFill="background1"/>
              <w:spacing w:line="276" w:lineRule="auto"/>
              <w:rPr>
                <w:color w:val="FF0000"/>
              </w:rPr>
            </w:pPr>
          </w:p>
        </w:tc>
        <w:tc>
          <w:tcPr>
            <w:tcW w:w="2977" w:type="dxa"/>
            <w:shd w:val="clear" w:color="auto" w:fill="FFFFFF" w:themeFill="background1"/>
          </w:tcPr>
          <w:p w14:paraId="45021065" w14:textId="77777777" w:rsidR="00350D83" w:rsidRPr="00025011" w:rsidRDefault="00FA0C07" w:rsidP="00FA0C07">
            <w:pPr>
              <w:pStyle w:val="Sraopastraipa"/>
              <w:shd w:val="clear" w:color="auto" w:fill="FFFFFF" w:themeFill="background1"/>
              <w:tabs>
                <w:tab w:val="left" w:pos="284"/>
              </w:tabs>
              <w:autoSpaceDE w:val="0"/>
              <w:autoSpaceDN w:val="0"/>
              <w:adjustRightInd w:val="0"/>
              <w:spacing w:line="276" w:lineRule="auto"/>
              <w:ind w:left="-48" w:right="-58" w:firstLine="14"/>
              <w:rPr>
                <w:rFonts w:ascii="Times New Roman" w:hAnsi="Times New Roman" w:cs="Times New Roman"/>
                <w:sz w:val="24"/>
                <w:szCs w:val="24"/>
              </w:rPr>
            </w:pPr>
            <w:r>
              <w:rPr>
                <w:rFonts w:ascii="Times New Roman" w:hAnsi="Times New Roman" w:cs="Times New Roman"/>
                <w:sz w:val="24"/>
                <w:szCs w:val="24"/>
              </w:rPr>
              <w:t>Nuolat u</w:t>
            </w:r>
            <w:r w:rsidR="00350D83" w:rsidRPr="00025011">
              <w:rPr>
                <w:rFonts w:ascii="Times New Roman" w:hAnsi="Times New Roman" w:cs="Times New Roman"/>
                <w:sz w:val="24"/>
                <w:szCs w:val="24"/>
              </w:rPr>
              <w:t>žtikrina</w:t>
            </w:r>
            <w:r>
              <w:rPr>
                <w:rFonts w:ascii="Times New Roman" w:hAnsi="Times New Roman" w:cs="Times New Roman"/>
                <w:sz w:val="24"/>
                <w:szCs w:val="24"/>
              </w:rPr>
              <w:t>ma</w:t>
            </w:r>
            <w:r w:rsidR="00350D83" w:rsidRPr="00025011">
              <w:rPr>
                <w:rFonts w:ascii="Times New Roman" w:hAnsi="Times New Roman" w:cs="Times New Roman"/>
                <w:sz w:val="24"/>
                <w:szCs w:val="24"/>
              </w:rPr>
              <w:t xml:space="preserve"> galimybė dirbti lanksčiu darbo grafiku, nuotoliniu būdu </w:t>
            </w:r>
          </w:p>
        </w:tc>
      </w:tr>
      <w:tr w:rsidR="00350D83" w:rsidRPr="00025011" w14:paraId="76B4E83B" w14:textId="77777777" w:rsidTr="00521199">
        <w:trPr>
          <w:trHeight w:val="1579"/>
        </w:trPr>
        <w:tc>
          <w:tcPr>
            <w:tcW w:w="2513" w:type="dxa"/>
            <w:vMerge/>
            <w:shd w:val="clear" w:color="auto" w:fill="FFFFFF" w:themeFill="background1"/>
          </w:tcPr>
          <w:p w14:paraId="3DDDA934" w14:textId="77777777" w:rsidR="00350D83" w:rsidRPr="00025011" w:rsidRDefault="00350D83" w:rsidP="00350D83">
            <w:pPr>
              <w:pStyle w:val="Sraopastraipa"/>
              <w:numPr>
                <w:ilvl w:val="0"/>
                <w:numId w:val="19"/>
              </w:numPr>
              <w:shd w:val="clear" w:color="auto" w:fill="FFFFFF" w:themeFill="background1"/>
              <w:tabs>
                <w:tab w:val="left" w:pos="322"/>
                <w:tab w:val="left" w:pos="567"/>
              </w:tabs>
              <w:spacing w:line="276" w:lineRule="auto"/>
              <w:ind w:left="-42" w:right="-62" w:firstLine="56"/>
              <w:rPr>
                <w:rFonts w:ascii="Times New Roman" w:hAnsi="Times New Roman" w:cs="Times New Roman"/>
                <w:sz w:val="24"/>
                <w:szCs w:val="24"/>
              </w:rPr>
            </w:pPr>
          </w:p>
        </w:tc>
        <w:tc>
          <w:tcPr>
            <w:tcW w:w="4953" w:type="dxa"/>
            <w:shd w:val="clear" w:color="auto" w:fill="FFFFFF" w:themeFill="background1"/>
          </w:tcPr>
          <w:p w14:paraId="7BB0FDBD" w14:textId="525AB98C" w:rsidR="00350D83" w:rsidRPr="00025011" w:rsidRDefault="00350D83" w:rsidP="00350D83">
            <w:pPr>
              <w:pStyle w:val="Default"/>
              <w:numPr>
                <w:ilvl w:val="1"/>
                <w:numId w:val="19"/>
              </w:numPr>
              <w:shd w:val="clear" w:color="auto" w:fill="FFFFFF" w:themeFill="background1"/>
              <w:tabs>
                <w:tab w:val="left" w:pos="508"/>
              </w:tabs>
              <w:spacing w:line="276" w:lineRule="auto"/>
              <w:ind w:left="-66" w:firstLine="56"/>
              <w:rPr>
                <w:color w:val="auto"/>
              </w:rPr>
            </w:pPr>
            <w:r w:rsidRPr="00025011">
              <w:rPr>
                <w:color w:val="auto"/>
              </w:rPr>
              <w:t xml:space="preserve">Skatinti mažamečius vaikus auginančius tėvus </w:t>
            </w:r>
            <w:r w:rsidRPr="00455948">
              <w:rPr>
                <w:color w:val="auto"/>
              </w:rPr>
              <w:t>dal</w:t>
            </w:r>
            <w:r w:rsidR="00A6699F" w:rsidRPr="00455948">
              <w:rPr>
                <w:color w:val="auto"/>
              </w:rPr>
              <w:t>y</w:t>
            </w:r>
            <w:r w:rsidRPr="00455948">
              <w:rPr>
                <w:color w:val="auto"/>
              </w:rPr>
              <w:t xml:space="preserve">tis </w:t>
            </w:r>
            <w:r w:rsidRPr="00025011">
              <w:rPr>
                <w:color w:val="auto"/>
              </w:rPr>
              <w:t>vaiko auginimo atostogomis, tiek moteris, tiek vyrus naudotis teise į papildomas poilsio dienas (mamadienius ir tėvadienius) (informavimas, sąlygų sudarymas ir pan.)</w:t>
            </w:r>
          </w:p>
          <w:p w14:paraId="5003314C" w14:textId="77777777" w:rsidR="00350D83" w:rsidRPr="00025011" w:rsidRDefault="00350D83" w:rsidP="00350D83">
            <w:pPr>
              <w:pStyle w:val="Default"/>
              <w:shd w:val="clear" w:color="auto" w:fill="FFFFFF" w:themeFill="background1"/>
              <w:tabs>
                <w:tab w:val="left" w:pos="508"/>
              </w:tabs>
              <w:spacing w:line="276" w:lineRule="auto"/>
              <w:ind w:left="-10"/>
              <w:rPr>
                <w:color w:val="auto"/>
              </w:rPr>
            </w:pPr>
          </w:p>
        </w:tc>
        <w:tc>
          <w:tcPr>
            <w:tcW w:w="1372" w:type="dxa"/>
            <w:shd w:val="clear" w:color="auto" w:fill="FFFFFF" w:themeFill="background1"/>
          </w:tcPr>
          <w:p w14:paraId="07684E9F" w14:textId="77777777" w:rsidR="00DE7DE0" w:rsidRDefault="00DE7DE0" w:rsidP="00DE7DE0">
            <w:pPr>
              <w:pStyle w:val="Default"/>
              <w:shd w:val="clear" w:color="auto" w:fill="FFFFFF" w:themeFill="background1"/>
              <w:spacing w:line="276" w:lineRule="auto"/>
              <w:rPr>
                <w:color w:val="auto"/>
              </w:rPr>
            </w:pPr>
            <w:r>
              <w:rPr>
                <w:color w:val="auto"/>
              </w:rPr>
              <w:t>2024</w:t>
            </w:r>
            <w:r>
              <w:t>–</w:t>
            </w:r>
            <w:r>
              <w:rPr>
                <w:color w:val="auto"/>
              </w:rPr>
              <w:t xml:space="preserve">2026 </w:t>
            </w:r>
          </w:p>
          <w:p w14:paraId="49B1238D" w14:textId="77777777" w:rsidR="00350D83" w:rsidRPr="00025011" w:rsidRDefault="00350D83" w:rsidP="00350D83">
            <w:pPr>
              <w:pStyle w:val="Default"/>
              <w:shd w:val="clear" w:color="auto" w:fill="FFFFFF" w:themeFill="background1"/>
              <w:spacing w:line="276" w:lineRule="auto"/>
              <w:rPr>
                <w:color w:val="auto"/>
              </w:rPr>
            </w:pPr>
          </w:p>
          <w:p w14:paraId="2BADB61C" w14:textId="77777777" w:rsidR="00350D83" w:rsidRPr="00025011" w:rsidRDefault="00350D83" w:rsidP="00350D83">
            <w:pPr>
              <w:pStyle w:val="Default"/>
              <w:shd w:val="clear" w:color="auto" w:fill="FFFFFF" w:themeFill="background1"/>
              <w:spacing w:line="276" w:lineRule="auto"/>
              <w:rPr>
                <w:color w:val="auto"/>
              </w:rPr>
            </w:pPr>
          </w:p>
          <w:p w14:paraId="42301A80" w14:textId="77777777" w:rsidR="00350D83" w:rsidRPr="00025011" w:rsidRDefault="00350D83" w:rsidP="00350D83">
            <w:pPr>
              <w:pStyle w:val="Default"/>
              <w:shd w:val="clear" w:color="auto" w:fill="FFFFFF" w:themeFill="background1"/>
              <w:spacing w:line="276" w:lineRule="auto"/>
              <w:rPr>
                <w:color w:val="auto"/>
              </w:rPr>
            </w:pPr>
          </w:p>
          <w:p w14:paraId="4A758188" w14:textId="77777777" w:rsidR="00350D83" w:rsidRPr="00025011" w:rsidRDefault="00350D83" w:rsidP="00350D83">
            <w:pPr>
              <w:pStyle w:val="Default"/>
              <w:shd w:val="clear" w:color="auto" w:fill="FFFFFF" w:themeFill="background1"/>
              <w:spacing w:line="276" w:lineRule="auto"/>
            </w:pPr>
          </w:p>
        </w:tc>
        <w:tc>
          <w:tcPr>
            <w:tcW w:w="2889" w:type="dxa"/>
            <w:shd w:val="clear" w:color="auto" w:fill="FFFFFF" w:themeFill="background1"/>
          </w:tcPr>
          <w:p w14:paraId="18F720DD" w14:textId="2CB54C2B" w:rsidR="00350D83" w:rsidRPr="00025011" w:rsidRDefault="00350D83" w:rsidP="00350D83">
            <w:pPr>
              <w:pStyle w:val="Default"/>
              <w:shd w:val="clear" w:color="auto" w:fill="FFFFFF" w:themeFill="background1"/>
              <w:spacing w:line="276" w:lineRule="auto"/>
              <w:rPr>
                <w:color w:val="auto"/>
              </w:rPr>
            </w:pPr>
            <w:r w:rsidRPr="00025011">
              <w:t>Personalo skyrius</w:t>
            </w:r>
          </w:p>
          <w:p w14:paraId="5BB48BAF" w14:textId="77777777" w:rsidR="00350D83" w:rsidRPr="00025011" w:rsidRDefault="00350D83" w:rsidP="00350D83">
            <w:pPr>
              <w:pStyle w:val="Default"/>
              <w:shd w:val="clear" w:color="auto" w:fill="FFFFFF" w:themeFill="background1"/>
              <w:spacing w:line="276" w:lineRule="auto"/>
              <w:rPr>
                <w:color w:val="auto"/>
              </w:rPr>
            </w:pPr>
          </w:p>
          <w:p w14:paraId="385FAAC4" w14:textId="77777777" w:rsidR="00350D83" w:rsidRPr="00025011" w:rsidRDefault="00350D83" w:rsidP="00350D83">
            <w:pPr>
              <w:pStyle w:val="Default"/>
              <w:shd w:val="clear" w:color="auto" w:fill="FFFFFF" w:themeFill="background1"/>
              <w:spacing w:line="276" w:lineRule="auto"/>
              <w:rPr>
                <w:color w:val="auto"/>
              </w:rPr>
            </w:pPr>
          </w:p>
          <w:p w14:paraId="4926F426" w14:textId="77777777" w:rsidR="00350D83" w:rsidRPr="00025011" w:rsidRDefault="00350D83" w:rsidP="00350D83">
            <w:pPr>
              <w:pStyle w:val="Default"/>
              <w:shd w:val="clear" w:color="auto" w:fill="FFFFFF" w:themeFill="background1"/>
              <w:spacing w:line="276" w:lineRule="auto"/>
              <w:rPr>
                <w:color w:val="auto"/>
              </w:rPr>
            </w:pPr>
          </w:p>
          <w:p w14:paraId="76713290" w14:textId="77777777" w:rsidR="00350D83" w:rsidRPr="00025011" w:rsidRDefault="00350D83" w:rsidP="00350D83">
            <w:pPr>
              <w:pStyle w:val="Default"/>
              <w:shd w:val="clear" w:color="auto" w:fill="FFFFFF" w:themeFill="background1"/>
              <w:spacing w:line="276" w:lineRule="auto"/>
            </w:pPr>
          </w:p>
        </w:tc>
        <w:tc>
          <w:tcPr>
            <w:tcW w:w="2977" w:type="dxa"/>
            <w:vMerge w:val="restart"/>
            <w:shd w:val="clear" w:color="auto" w:fill="FFFFFF" w:themeFill="background1"/>
          </w:tcPr>
          <w:p w14:paraId="6FADB991" w14:textId="77777777" w:rsidR="00350D83" w:rsidRPr="00025011" w:rsidRDefault="00FA0C07" w:rsidP="00FA0C07">
            <w:pPr>
              <w:pStyle w:val="Sraopastraipa"/>
              <w:shd w:val="clear" w:color="auto" w:fill="FFFFFF" w:themeFill="background1"/>
              <w:tabs>
                <w:tab w:val="left" w:pos="284"/>
              </w:tabs>
              <w:autoSpaceDE w:val="0"/>
              <w:autoSpaceDN w:val="0"/>
              <w:adjustRightInd w:val="0"/>
              <w:spacing w:line="276" w:lineRule="auto"/>
              <w:ind w:left="-48" w:right="-58" w:firstLine="14"/>
              <w:rPr>
                <w:rFonts w:ascii="Times New Roman" w:hAnsi="Times New Roman" w:cs="Times New Roman"/>
                <w:sz w:val="24"/>
                <w:szCs w:val="24"/>
              </w:rPr>
            </w:pPr>
            <w:r>
              <w:rPr>
                <w:rFonts w:ascii="Times New Roman" w:hAnsi="Times New Roman" w:cs="Times New Roman"/>
                <w:sz w:val="24"/>
                <w:szCs w:val="24"/>
              </w:rPr>
              <w:t>Nuolat vykdomas d</w:t>
            </w:r>
            <w:r w:rsidR="00350D83" w:rsidRPr="00025011">
              <w:rPr>
                <w:rFonts w:ascii="Times New Roman" w:hAnsi="Times New Roman" w:cs="Times New Roman"/>
                <w:sz w:val="24"/>
                <w:szCs w:val="24"/>
              </w:rPr>
              <w:t>arbuotojų informuotumas apie galimybes dirbti nuotoliniu būdu ir (ar) lanksčiu darbo grafiku, naudotis papildomomis poilsio dienomis (mamadieniais ir tėvadieniais)</w:t>
            </w:r>
          </w:p>
        </w:tc>
      </w:tr>
      <w:tr w:rsidR="00350D83" w:rsidRPr="00025011" w14:paraId="7AEC47BC" w14:textId="77777777" w:rsidTr="00521199">
        <w:trPr>
          <w:trHeight w:val="1064"/>
        </w:trPr>
        <w:tc>
          <w:tcPr>
            <w:tcW w:w="2513" w:type="dxa"/>
            <w:vMerge/>
            <w:shd w:val="clear" w:color="auto" w:fill="FFFFFF" w:themeFill="background1"/>
          </w:tcPr>
          <w:p w14:paraId="153E29AE" w14:textId="77777777" w:rsidR="00350D83" w:rsidRPr="00025011" w:rsidRDefault="00350D83" w:rsidP="00350D83">
            <w:pPr>
              <w:pStyle w:val="Sraopastraipa"/>
              <w:numPr>
                <w:ilvl w:val="0"/>
                <w:numId w:val="19"/>
              </w:numPr>
              <w:shd w:val="clear" w:color="auto" w:fill="FFFFFF" w:themeFill="background1"/>
              <w:tabs>
                <w:tab w:val="left" w:pos="322"/>
                <w:tab w:val="left" w:pos="567"/>
              </w:tabs>
              <w:spacing w:line="276" w:lineRule="auto"/>
              <w:ind w:left="-42" w:right="-62" w:firstLine="56"/>
              <w:rPr>
                <w:rFonts w:ascii="Times New Roman" w:hAnsi="Times New Roman" w:cs="Times New Roman"/>
                <w:sz w:val="24"/>
                <w:szCs w:val="24"/>
              </w:rPr>
            </w:pPr>
          </w:p>
        </w:tc>
        <w:tc>
          <w:tcPr>
            <w:tcW w:w="4953" w:type="dxa"/>
            <w:shd w:val="clear" w:color="auto" w:fill="FFFFFF" w:themeFill="background1"/>
          </w:tcPr>
          <w:p w14:paraId="0CD1B0A3" w14:textId="45A0EBE8" w:rsidR="00350D83" w:rsidRPr="00025011" w:rsidRDefault="00C90839" w:rsidP="00350D83">
            <w:pPr>
              <w:pStyle w:val="Default"/>
              <w:numPr>
                <w:ilvl w:val="1"/>
                <w:numId w:val="19"/>
              </w:numPr>
              <w:shd w:val="clear" w:color="auto" w:fill="FFFFFF" w:themeFill="background1"/>
              <w:tabs>
                <w:tab w:val="left" w:pos="508"/>
              </w:tabs>
              <w:spacing w:line="276" w:lineRule="auto"/>
              <w:ind w:left="-66" w:firstLine="56"/>
              <w:rPr>
                <w:color w:val="auto"/>
              </w:rPr>
            </w:pPr>
            <w:r>
              <w:rPr>
                <w:color w:val="auto"/>
              </w:rPr>
              <w:t>S</w:t>
            </w:r>
            <w:r w:rsidR="00350D83" w:rsidRPr="00025011">
              <w:rPr>
                <w:color w:val="auto"/>
              </w:rPr>
              <w:t xml:space="preserve">katinti </w:t>
            </w:r>
            <w:r w:rsidR="00272A33">
              <w:rPr>
                <w:color w:val="auto"/>
              </w:rPr>
              <w:t>darbdavius</w:t>
            </w:r>
            <w:r w:rsidR="00350D83" w:rsidRPr="00025011">
              <w:rPr>
                <w:color w:val="auto"/>
              </w:rPr>
              <w:t xml:space="preserve"> sudaryti darbuotojams galimybes dirbti nuotoliniu būdu bei taikyti lanksčius darbo grafikus</w:t>
            </w:r>
          </w:p>
          <w:p w14:paraId="63720812" w14:textId="77777777" w:rsidR="00350D83" w:rsidRPr="00025011" w:rsidRDefault="00350D83" w:rsidP="00350D83">
            <w:pPr>
              <w:pStyle w:val="Default"/>
              <w:shd w:val="clear" w:color="auto" w:fill="FFFFFF" w:themeFill="background1"/>
              <w:tabs>
                <w:tab w:val="left" w:pos="508"/>
              </w:tabs>
              <w:spacing w:line="276" w:lineRule="auto"/>
              <w:ind w:left="-10"/>
              <w:rPr>
                <w:color w:val="auto"/>
              </w:rPr>
            </w:pPr>
          </w:p>
        </w:tc>
        <w:tc>
          <w:tcPr>
            <w:tcW w:w="1372" w:type="dxa"/>
            <w:shd w:val="clear" w:color="auto" w:fill="FFFFFF" w:themeFill="background1"/>
          </w:tcPr>
          <w:p w14:paraId="6B3E4217" w14:textId="77777777" w:rsidR="00DE7DE0" w:rsidRDefault="00DE7DE0" w:rsidP="00DE7DE0">
            <w:pPr>
              <w:pStyle w:val="Default"/>
              <w:shd w:val="clear" w:color="auto" w:fill="FFFFFF" w:themeFill="background1"/>
              <w:spacing w:line="276" w:lineRule="auto"/>
              <w:rPr>
                <w:color w:val="auto"/>
              </w:rPr>
            </w:pPr>
            <w:r>
              <w:rPr>
                <w:color w:val="auto"/>
              </w:rPr>
              <w:t>2024</w:t>
            </w:r>
            <w:r>
              <w:t>–</w:t>
            </w:r>
            <w:r>
              <w:rPr>
                <w:color w:val="auto"/>
              </w:rPr>
              <w:t xml:space="preserve">2026 </w:t>
            </w:r>
          </w:p>
          <w:p w14:paraId="0023C36D" w14:textId="77777777" w:rsidR="00350D83" w:rsidRPr="00025011" w:rsidRDefault="00350D83" w:rsidP="00350D83">
            <w:pPr>
              <w:pStyle w:val="Default"/>
              <w:shd w:val="clear" w:color="auto" w:fill="FFFFFF" w:themeFill="background1"/>
              <w:spacing w:line="276" w:lineRule="auto"/>
              <w:rPr>
                <w:color w:val="auto"/>
              </w:rPr>
            </w:pPr>
          </w:p>
          <w:p w14:paraId="770CCFBC" w14:textId="77777777" w:rsidR="00350D83" w:rsidRPr="00025011" w:rsidRDefault="00350D83" w:rsidP="00350D83">
            <w:pPr>
              <w:pStyle w:val="Default"/>
              <w:shd w:val="clear" w:color="auto" w:fill="FFFFFF" w:themeFill="background1"/>
              <w:spacing w:line="276" w:lineRule="auto"/>
            </w:pPr>
          </w:p>
        </w:tc>
        <w:tc>
          <w:tcPr>
            <w:tcW w:w="2889" w:type="dxa"/>
            <w:shd w:val="clear" w:color="auto" w:fill="FFFFFF" w:themeFill="background1"/>
          </w:tcPr>
          <w:p w14:paraId="418A66C5" w14:textId="516A8D6C" w:rsidR="00350D83" w:rsidRPr="00025011" w:rsidRDefault="00350D83" w:rsidP="00350D83">
            <w:pPr>
              <w:pStyle w:val="Default"/>
              <w:shd w:val="clear" w:color="auto" w:fill="FFFFFF" w:themeFill="background1"/>
              <w:spacing w:line="276" w:lineRule="auto"/>
              <w:rPr>
                <w:color w:val="auto"/>
              </w:rPr>
            </w:pPr>
            <w:r w:rsidRPr="00025011">
              <w:t>Personalo skyrius</w:t>
            </w:r>
            <w:r w:rsidR="00B37DFA">
              <w:rPr>
                <w:color w:val="auto"/>
              </w:rPr>
              <w:t>,</w:t>
            </w:r>
            <w:r w:rsidR="00B37DFA" w:rsidRPr="00B37DFA">
              <w:rPr>
                <w:color w:val="auto"/>
              </w:rPr>
              <w:t xml:space="preserve"> Viešųjų ir tarptautinių ryšių skyrius</w:t>
            </w:r>
          </w:p>
          <w:p w14:paraId="7F510EEF" w14:textId="5EE0B442" w:rsidR="00350D83" w:rsidRPr="00025011" w:rsidRDefault="00350D83" w:rsidP="00184D56">
            <w:pPr>
              <w:pStyle w:val="Default"/>
              <w:shd w:val="clear" w:color="auto" w:fill="FFFFFF" w:themeFill="background1"/>
              <w:spacing w:line="276" w:lineRule="auto"/>
            </w:pPr>
          </w:p>
        </w:tc>
        <w:tc>
          <w:tcPr>
            <w:tcW w:w="2977" w:type="dxa"/>
            <w:vMerge/>
            <w:shd w:val="clear" w:color="auto" w:fill="FFFFFF" w:themeFill="background1"/>
          </w:tcPr>
          <w:p w14:paraId="63B6E7EC" w14:textId="77777777" w:rsidR="00350D83" w:rsidRPr="00025011" w:rsidRDefault="00350D83" w:rsidP="00350D83">
            <w:pPr>
              <w:pStyle w:val="Sraopastraipa"/>
              <w:shd w:val="clear" w:color="auto" w:fill="FFFFFF" w:themeFill="background1"/>
              <w:tabs>
                <w:tab w:val="left" w:pos="284"/>
              </w:tabs>
              <w:autoSpaceDE w:val="0"/>
              <w:autoSpaceDN w:val="0"/>
              <w:adjustRightInd w:val="0"/>
              <w:spacing w:line="276" w:lineRule="auto"/>
              <w:ind w:left="-76"/>
              <w:rPr>
                <w:rFonts w:ascii="Times New Roman" w:hAnsi="Times New Roman" w:cs="Times New Roman"/>
                <w:sz w:val="24"/>
                <w:szCs w:val="24"/>
              </w:rPr>
            </w:pPr>
          </w:p>
        </w:tc>
      </w:tr>
      <w:tr w:rsidR="00424299" w:rsidRPr="00025011" w14:paraId="75FC307B" w14:textId="77777777" w:rsidTr="00521199">
        <w:trPr>
          <w:trHeight w:val="831"/>
        </w:trPr>
        <w:tc>
          <w:tcPr>
            <w:tcW w:w="14704" w:type="dxa"/>
            <w:gridSpan w:val="5"/>
            <w:tcBorders>
              <w:bottom w:val="single" w:sz="4" w:space="0" w:color="auto"/>
            </w:tcBorders>
            <w:shd w:val="clear" w:color="auto" w:fill="auto"/>
          </w:tcPr>
          <w:p w14:paraId="721AC08D" w14:textId="77777777" w:rsidR="00424299" w:rsidRPr="00025011" w:rsidRDefault="00424299" w:rsidP="00424299">
            <w:pPr>
              <w:pStyle w:val="Default"/>
              <w:shd w:val="clear" w:color="auto" w:fill="FFFFFF" w:themeFill="background1"/>
              <w:spacing w:line="276" w:lineRule="auto"/>
              <w:rPr>
                <w:b/>
                <w:color w:val="auto"/>
                <w:sz w:val="10"/>
                <w:szCs w:val="10"/>
              </w:rPr>
            </w:pPr>
          </w:p>
          <w:p w14:paraId="0759CCAC" w14:textId="77777777" w:rsidR="00424299" w:rsidRPr="00025011" w:rsidRDefault="00424299" w:rsidP="00424299">
            <w:pPr>
              <w:pStyle w:val="Default"/>
              <w:shd w:val="clear" w:color="auto" w:fill="FFFFFF" w:themeFill="background1"/>
              <w:spacing w:line="276" w:lineRule="auto"/>
              <w:jc w:val="center"/>
              <w:rPr>
                <w:b/>
                <w:color w:val="auto"/>
              </w:rPr>
            </w:pPr>
            <w:r w:rsidRPr="00025011">
              <w:rPr>
                <w:b/>
                <w:color w:val="auto"/>
              </w:rPr>
              <w:t>II SKYRIUS</w:t>
            </w:r>
          </w:p>
          <w:p w14:paraId="1B0DA83F" w14:textId="77777777" w:rsidR="00424299" w:rsidRPr="00025011" w:rsidRDefault="00424299" w:rsidP="00424299">
            <w:pPr>
              <w:pStyle w:val="Default"/>
              <w:shd w:val="clear" w:color="auto" w:fill="FFFFFF" w:themeFill="background1"/>
              <w:spacing w:line="276" w:lineRule="auto"/>
              <w:jc w:val="center"/>
              <w:rPr>
                <w:b/>
                <w:sz w:val="10"/>
                <w:szCs w:val="10"/>
              </w:rPr>
            </w:pPr>
            <w:r w:rsidRPr="00025011">
              <w:rPr>
                <w:b/>
                <w:color w:val="auto"/>
              </w:rPr>
              <w:t>SVEIKATOS APSAUGA</w:t>
            </w:r>
          </w:p>
        </w:tc>
      </w:tr>
      <w:tr w:rsidR="00350D83" w:rsidRPr="00025011" w14:paraId="75CAC91D" w14:textId="77777777" w:rsidTr="00521199">
        <w:trPr>
          <w:trHeight w:val="868"/>
        </w:trPr>
        <w:tc>
          <w:tcPr>
            <w:tcW w:w="2513" w:type="dxa"/>
            <w:vMerge w:val="restart"/>
            <w:tcBorders>
              <w:top w:val="single" w:sz="4" w:space="0" w:color="auto"/>
              <w:left w:val="single" w:sz="4" w:space="0" w:color="auto"/>
              <w:right w:val="single" w:sz="4" w:space="0" w:color="auto"/>
            </w:tcBorders>
            <w:shd w:val="clear" w:color="auto" w:fill="FFFFFF" w:themeFill="background1"/>
          </w:tcPr>
          <w:p w14:paraId="66DCD658" w14:textId="77777777" w:rsidR="00350D83" w:rsidRPr="00025011" w:rsidRDefault="00350D83" w:rsidP="00350D83">
            <w:pPr>
              <w:pStyle w:val="Sraopastraipa"/>
              <w:numPr>
                <w:ilvl w:val="0"/>
                <w:numId w:val="19"/>
              </w:numPr>
              <w:shd w:val="clear" w:color="auto" w:fill="FFFFFF" w:themeFill="background1"/>
              <w:tabs>
                <w:tab w:val="left" w:pos="378"/>
              </w:tabs>
              <w:spacing w:line="276" w:lineRule="auto"/>
              <w:ind w:left="-42" w:firstLine="0"/>
              <w:contextualSpacing/>
              <w:rPr>
                <w:rFonts w:ascii="Times New Roman" w:hAnsi="Times New Roman" w:cs="Times New Roman"/>
                <w:sz w:val="24"/>
                <w:szCs w:val="24"/>
              </w:rPr>
            </w:pPr>
            <w:r w:rsidRPr="00025011">
              <w:rPr>
                <w:rFonts w:ascii="Times New Roman" w:hAnsi="Times New Roman" w:cs="Times New Roman"/>
                <w:sz w:val="24"/>
                <w:szCs w:val="24"/>
              </w:rPr>
              <w:t xml:space="preserve">Užtikrinti vienodą sveikatos stiprinimo paslaugų prieinamumą pagal lytį ir amžių  </w:t>
            </w:r>
          </w:p>
        </w:tc>
        <w:tc>
          <w:tcPr>
            <w:tcW w:w="4953" w:type="dxa"/>
            <w:tcBorders>
              <w:top w:val="single" w:sz="4" w:space="0" w:color="auto"/>
              <w:left w:val="single" w:sz="4" w:space="0" w:color="auto"/>
              <w:bottom w:val="single" w:sz="4" w:space="0" w:color="auto"/>
              <w:right w:val="single" w:sz="4" w:space="0" w:color="auto"/>
            </w:tcBorders>
            <w:shd w:val="clear" w:color="auto" w:fill="FFFFFF" w:themeFill="background1"/>
          </w:tcPr>
          <w:p w14:paraId="4117CAF4" w14:textId="77777777" w:rsidR="00350D83" w:rsidRPr="00025011" w:rsidRDefault="00350D83" w:rsidP="00350D83">
            <w:pPr>
              <w:pStyle w:val="Default"/>
              <w:numPr>
                <w:ilvl w:val="1"/>
                <w:numId w:val="19"/>
              </w:numPr>
              <w:shd w:val="clear" w:color="auto" w:fill="FFFFFF" w:themeFill="background1"/>
              <w:tabs>
                <w:tab w:val="left" w:pos="354"/>
              </w:tabs>
              <w:spacing w:line="276" w:lineRule="auto"/>
              <w:ind w:left="-94" w:firstLine="7"/>
              <w:rPr>
                <w:color w:val="auto"/>
              </w:rPr>
            </w:pPr>
            <w:r w:rsidRPr="00025011">
              <w:rPr>
                <w:color w:val="auto"/>
              </w:rPr>
              <w:t>Atlikti analizę, kiek vyrų ir moterų dalyvauja įvairiose sveikatos stiprinimo programose ar veiklose</w:t>
            </w:r>
          </w:p>
          <w:p w14:paraId="48D1DC70" w14:textId="77777777" w:rsidR="00350D83" w:rsidRPr="00025011" w:rsidRDefault="00350D83" w:rsidP="00350D83">
            <w:pPr>
              <w:pStyle w:val="Default"/>
              <w:shd w:val="clear" w:color="auto" w:fill="FFFFFF" w:themeFill="background1"/>
              <w:spacing w:line="276" w:lineRule="auto"/>
              <w:ind w:left="-52" w:right="-27"/>
              <w:rPr>
                <w:color w:val="auto"/>
              </w:rPr>
            </w:pP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5BA5CADC" w14:textId="5AA6A00D" w:rsidR="00DE7DE0" w:rsidRDefault="00DE7DE0" w:rsidP="00DE7DE0">
            <w:pPr>
              <w:pStyle w:val="Default"/>
              <w:shd w:val="clear" w:color="auto" w:fill="FFFFFF" w:themeFill="background1"/>
              <w:spacing w:line="276" w:lineRule="auto"/>
              <w:rPr>
                <w:color w:val="auto"/>
              </w:rPr>
            </w:pPr>
            <w:r>
              <w:rPr>
                <w:color w:val="auto"/>
              </w:rPr>
              <w:t>2024</w:t>
            </w:r>
            <w:r>
              <w:t>–</w:t>
            </w:r>
            <w:r>
              <w:rPr>
                <w:color w:val="auto"/>
              </w:rPr>
              <w:t xml:space="preserve">2025 </w:t>
            </w:r>
          </w:p>
          <w:p w14:paraId="1DE00329" w14:textId="77777777" w:rsidR="00350D83" w:rsidRPr="00025011" w:rsidRDefault="00350D83" w:rsidP="00350D83">
            <w:pPr>
              <w:pStyle w:val="Default"/>
              <w:shd w:val="clear" w:color="auto" w:fill="FFFFFF" w:themeFill="background1"/>
              <w:spacing w:line="276" w:lineRule="auto"/>
            </w:pPr>
          </w:p>
          <w:p w14:paraId="35E60D31" w14:textId="77777777" w:rsidR="00350D83" w:rsidRPr="00025011" w:rsidRDefault="00350D83" w:rsidP="00350D83">
            <w:pPr>
              <w:pStyle w:val="Default"/>
              <w:shd w:val="clear" w:color="auto" w:fill="FFFFFF" w:themeFill="background1"/>
              <w:spacing w:line="276" w:lineRule="auto"/>
            </w:pPr>
          </w:p>
        </w:tc>
        <w:tc>
          <w:tcPr>
            <w:tcW w:w="2889" w:type="dxa"/>
            <w:tcBorders>
              <w:top w:val="single" w:sz="4" w:space="0" w:color="auto"/>
              <w:left w:val="single" w:sz="4" w:space="0" w:color="auto"/>
              <w:bottom w:val="single" w:sz="4" w:space="0" w:color="auto"/>
              <w:right w:val="single" w:sz="4" w:space="0" w:color="auto"/>
            </w:tcBorders>
            <w:shd w:val="clear" w:color="auto" w:fill="FFFFFF" w:themeFill="background1"/>
          </w:tcPr>
          <w:p w14:paraId="4D7041F2" w14:textId="3A5C3C82" w:rsidR="00350D83" w:rsidRPr="00025011" w:rsidRDefault="00521199" w:rsidP="00C16174">
            <w:pPr>
              <w:pStyle w:val="Default"/>
              <w:shd w:val="clear" w:color="auto" w:fill="FFFFFF" w:themeFill="background1"/>
              <w:spacing w:line="276" w:lineRule="auto"/>
            </w:pPr>
            <w:r>
              <w:t>Administracijos patarėjas, kuruojantis sveikatos klausimus</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669ED128" w14:textId="77777777" w:rsidR="00350D83" w:rsidRPr="00025011" w:rsidRDefault="00FA0C07" w:rsidP="00FA0C07">
            <w:pPr>
              <w:pStyle w:val="Default"/>
              <w:shd w:val="clear" w:color="auto" w:fill="FFFFFF" w:themeFill="background1"/>
              <w:spacing w:line="276" w:lineRule="auto"/>
            </w:pPr>
            <w:r>
              <w:t xml:space="preserve">Kasmet atliekama analizė, </w:t>
            </w:r>
            <w:r w:rsidR="00350D83" w:rsidRPr="00025011">
              <w:t>koks skaičius vyrų ir moterų dalyvauja sveikatos stiprinimo programose</w:t>
            </w:r>
          </w:p>
        </w:tc>
      </w:tr>
      <w:tr w:rsidR="00350D83" w:rsidRPr="00025011" w14:paraId="3FF51C31" w14:textId="77777777" w:rsidTr="00521199">
        <w:trPr>
          <w:trHeight w:val="1281"/>
        </w:trPr>
        <w:tc>
          <w:tcPr>
            <w:tcW w:w="2513" w:type="dxa"/>
            <w:vMerge/>
            <w:tcBorders>
              <w:left w:val="single" w:sz="4" w:space="0" w:color="auto"/>
              <w:bottom w:val="single" w:sz="4" w:space="0" w:color="auto"/>
              <w:right w:val="single" w:sz="4" w:space="0" w:color="auto"/>
            </w:tcBorders>
            <w:shd w:val="clear" w:color="auto" w:fill="FFFFFF" w:themeFill="background1"/>
          </w:tcPr>
          <w:p w14:paraId="7F9258B7" w14:textId="77777777" w:rsidR="00350D83" w:rsidRPr="00025011" w:rsidRDefault="00350D83" w:rsidP="00350D83">
            <w:pPr>
              <w:pStyle w:val="Sraopastraipa"/>
              <w:numPr>
                <w:ilvl w:val="0"/>
                <w:numId w:val="19"/>
              </w:numPr>
              <w:shd w:val="clear" w:color="auto" w:fill="FFFFFF" w:themeFill="background1"/>
              <w:tabs>
                <w:tab w:val="left" w:pos="378"/>
              </w:tabs>
              <w:spacing w:line="276" w:lineRule="auto"/>
              <w:ind w:left="-42" w:firstLine="0"/>
              <w:contextualSpacing/>
              <w:rPr>
                <w:rFonts w:ascii="Times New Roman" w:hAnsi="Times New Roman" w:cs="Times New Roman"/>
                <w:sz w:val="24"/>
                <w:szCs w:val="24"/>
              </w:rPr>
            </w:pPr>
          </w:p>
        </w:tc>
        <w:tc>
          <w:tcPr>
            <w:tcW w:w="4953" w:type="dxa"/>
            <w:tcBorders>
              <w:top w:val="single" w:sz="4" w:space="0" w:color="auto"/>
              <w:left w:val="single" w:sz="4" w:space="0" w:color="auto"/>
              <w:bottom w:val="single" w:sz="4" w:space="0" w:color="auto"/>
              <w:right w:val="single" w:sz="4" w:space="0" w:color="auto"/>
            </w:tcBorders>
            <w:shd w:val="clear" w:color="auto" w:fill="FFFFFF" w:themeFill="background1"/>
          </w:tcPr>
          <w:p w14:paraId="2C625600" w14:textId="77777777" w:rsidR="00350D83" w:rsidRPr="00025011" w:rsidRDefault="00350D83" w:rsidP="00350D83">
            <w:pPr>
              <w:pStyle w:val="Default"/>
              <w:shd w:val="clear" w:color="auto" w:fill="FFFFFF" w:themeFill="background1"/>
              <w:spacing w:line="276" w:lineRule="auto"/>
              <w:ind w:left="-52" w:right="-27"/>
              <w:rPr>
                <w:color w:val="auto"/>
              </w:rPr>
            </w:pPr>
            <w:r w:rsidRPr="00025011">
              <w:rPr>
                <w:color w:val="auto"/>
              </w:rPr>
              <w:t>4.2. Organizuoti skirtingų lyčių ir amžiaus grupių asmenims prieinamas sveikatos stiprinimo veiklas</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7FAD7C67" w14:textId="067B8014" w:rsidR="00DE7DE0" w:rsidRDefault="00DE7DE0" w:rsidP="00DE7DE0">
            <w:pPr>
              <w:pStyle w:val="Default"/>
              <w:shd w:val="clear" w:color="auto" w:fill="FFFFFF" w:themeFill="background1"/>
              <w:spacing w:line="276" w:lineRule="auto"/>
              <w:rPr>
                <w:color w:val="auto"/>
              </w:rPr>
            </w:pPr>
            <w:r>
              <w:rPr>
                <w:color w:val="auto"/>
              </w:rPr>
              <w:t>2025</w:t>
            </w:r>
            <w:r>
              <w:t>–</w:t>
            </w:r>
            <w:r>
              <w:rPr>
                <w:color w:val="auto"/>
              </w:rPr>
              <w:t xml:space="preserve">2026 </w:t>
            </w:r>
          </w:p>
          <w:p w14:paraId="6F159A93" w14:textId="77777777" w:rsidR="00350D83" w:rsidRPr="00025011" w:rsidRDefault="00350D83" w:rsidP="00DE7DE0">
            <w:pPr>
              <w:pStyle w:val="Default"/>
              <w:shd w:val="clear" w:color="auto" w:fill="FFFFFF" w:themeFill="background1"/>
              <w:spacing w:line="276" w:lineRule="auto"/>
            </w:pPr>
          </w:p>
        </w:tc>
        <w:tc>
          <w:tcPr>
            <w:tcW w:w="2889" w:type="dxa"/>
            <w:tcBorders>
              <w:top w:val="single" w:sz="4" w:space="0" w:color="auto"/>
              <w:left w:val="single" w:sz="4" w:space="0" w:color="auto"/>
              <w:bottom w:val="single" w:sz="4" w:space="0" w:color="auto"/>
              <w:right w:val="single" w:sz="4" w:space="0" w:color="auto"/>
            </w:tcBorders>
            <w:shd w:val="clear" w:color="auto" w:fill="FFFFFF" w:themeFill="background1"/>
          </w:tcPr>
          <w:p w14:paraId="38B25686" w14:textId="654F10BD" w:rsidR="00350D83" w:rsidRPr="00025011" w:rsidRDefault="00521199" w:rsidP="00350D83">
            <w:pPr>
              <w:pStyle w:val="Default"/>
              <w:shd w:val="clear" w:color="auto" w:fill="FFFFFF" w:themeFill="background1"/>
              <w:spacing w:line="276" w:lineRule="auto"/>
            </w:pPr>
            <w:r w:rsidRPr="00521199">
              <w:t>Administracijos patarėjas, kuruojantis sveikatos klausimus</w:t>
            </w:r>
            <w:r w:rsidR="008B2D87">
              <w:t xml:space="preserve"> kartu su įstaigomis</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2CAE2C98" w14:textId="77777777" w:rsidR="00350D83" w:rsidRPr="00025011" w:rsidRDefault="00FA0C07" w:rsidP="00350D83">
            <w:pPr>
              <w:pStyle w:val="Default"/>
              <w:shd w:val="clear" w:color="auto" w:fill="FFFFFF" w:themeFill="background1"/>
              <w:spacing w:line="276" w:lineRule="auto"/>
            </w:pPr>
            <w:r>
              <w:t>Kasmet sudaromos sąlygos p</w:t>
            </w:r>
            <w:r w:rsidR="00350D83" w:rsidRPr="00025011">
              <w:t>agal vyrų ir moterų poreikius lygio</w:t>
            </w:r>
            <w:r>
              <w:t>m</w:t>
            </w:r>
            <w:r w:rsidR="00350D83" w:rsidRPr="00025011">
              <w:t>s galimybė</w:t>
            </w:r>
            <w:r>
              <w:t>m</w:t>
            </w:r>
            <w:r w:rsidR="00350D83" w:rsidRPr="00025011">
              <w:t xml:space="preserve">s abiem lytims dalyvauti sveikatos stiprinimo programose </w:t>
            </w:r>
          </w:p>
          <w:p w14:paraId="30F19BDC" w14:textId="77777777" w:rsidR="00350D83" w:rsidRPr="00025011" w:rsidRDefault="00350D83" w:rsidP="00350D83">
            <w:pPr>
              <w:pStyle w:val="Default"/>
              <w:shd w:val="clear" w:color="auto" w:fill="FFFFFF" w:themeFill="background1"/>
              <w:spacing w:line="276" w:lineRule="auto"/>
            </w:pPr>
          </w:p>
        </w:tc>
      </w:tr>
      <w:tr w:rsidR="00350D83" w:rsidRPr="00025011" w14:paraId="1E869AA1" w14:textId="77777777" w:rsidTr="00521199">
        <w:trPr>
          <w:trHeight w:val="210"/>
        </w:trPr>
        <w:tc>
          <w:tcPr>
            <w:tcW w:w="14704" w:type="dxa"/>
            <w:gridSpan w:val="5"/>
            <w:tcBorders>
              <w:top w:val="single" w:sz="4" w:space="0" w:color="auto"/>
              <w:bottom w:val="single" w:sz="4" w:space="0" w:color="auto"/>
            </w:tcBorders>
            <w:shd w:val="clear" w:color="auto" w:fill="FFFFFF" w:themeFill="background1"/>
          </w:tcPr>
          <w:p w14:paraId="39475267" w14:textId="77777777" w:rsidR="00350D83" w:rsidRPr="00025011" w:rsidRDefault="00350D83" w:rsidP="00350D83">
            <w:pPr>
              <w:shd w:val="clear" w:color="auto" w:fill="FFFFFF" w:themeFill="background1"/>
              <w:spacing w:after="0" w:line="276" w:lineRule="auto"/>
              <w:rPr>
                <w:rFonts w:ascii="Times New Roman" w:hAnsi="Times New Roman" w:cs="Times New Roman"/>
                <w:b/>
                <w:sz w:val="10"/>
                <w:szCs w:val="10"/>
              </w:rPr>
            </w:pPr>
          </w:p>
          <w:p w14:paraId="003101A7" w14:textId="77777777" w:rsidR="00350D83" w:rsidRPr="00025011" w:rsidRDefault="00350D83" w:rsidP="00350D83">
            <w:pPr>
              <w:shd w:val="clear" w:color="auto" w:fill="FFFFFF" w:themeFill="background1"/>
              <w:spacing w:after="0" w:line="276" w:lineRule="auto"/>
              <w:jc w:val="center"/>
              <w:rPr>
                <w:rFonts w:ascii="Times New Roman" w:hAnsi="Times New Roman" w:cs="Times New Roman"/>
                <w:b/>
                <w:sz w:val="24"/>
                <w:szCs w:val="24"/>
              </w:rPr>
            </w:pPr>
            <w:r w:rsidRPr="00025011">
              <w:rPr>
                <w:rFonts w:ascii="Times New Roman" w:hAnsi="Times New Roman" w:cs="Times New Roman"/>
                <w:b/>
                <w:sz w:val="24"/>
                <w:szCs w:val="24"/>
              </w:rPr>
              <w:t>III SKYRIUS</w:t>
            </w:r>
          </w:p>
          <w:p w14:paraId="73191B0A" w14:textId="48E5DD48" w:rsidR="00350D83" w:rsidRPr="00025011" w:rsidRDefault="00350D83" w:rsidP="00350D83">
            <w:pPr>
              <w:shd w:val="clear" w:color="auto" w:fill="FFFFFF" w:themeFill="background1"/>
              <w:spacing w:after="0" w:line="276" w:lineRule="auto"/>
              <w:jc w:val="center"/>
              <w:rPr>
                <w:rFonts w:ascii="Times New Roman" w:hAnsi="Times New Roman" w:cs="Times New Roman"/>
                <w:b/>
                <w:sz w:val="24"/>
                <w:szCs w:val="24"/>
              </w:rPr>
            </w:pPr>
            <w:r w:rsidRPr="00025011">
              <w:rPr>
                <w:rFonts w:ascii="Times New Roman" w:hAnsi="Times New Roman" w:cs="Times New Roman"/>
                <w:b/>
                <w:sz w:val="24"/>
                <w:szCs w:val="24"/>
              </w:rPr>
              <w:t xml:space="preserve">SOCIALINĖ ĮTRAUKTIS </w:t>
            </w:r>
          </w:p>
          <w:p w14:paraId="252F3164" w14:textId="77777777" w:rsidR="00350D83" w:rsidRPr="00025011" w:rsidRDefault="00350D83" w:rsidP="00350D83">
            <w:pPr>
              <w:shd w:val="clear" w:color="auto" w:fill="FFFFFF" w:themeFill="background1"/>
              <w:spacing w:after="0" w:line="276" w:lineRule="auto"/>
              <w:rPr>
                <w:rFonts w:ascii="Times New Roman" w:hAnsi="Times New Roman" w:cs="Times New Roman"/>
                <w:sz w:val="10"/>
                <w:szCs w:val="10"/>
              </w:rPr>
            </w:pPr>
          </w:p>
        </w:tc>
      </w:tr>
      <w:tr w:rsidR="00BC4818" w:rsidRPr="00025011" w14:paraId="5501B260" w14:textId="77777777" w:rsidTr="00DE7DE0">
        <w:trPr>
          <w:trHeight w:val="1033"/>
        </w:trPr>
        <w:tc>
          <w:tcPr>
            <w:tcW w:w="2513" w:type="dxa"/>
            <w:vMerge w:val="restart"/>
            <w:tcBorders>
              <w:top w:val="single" w:sz="4" w:space="0" w:color="auto"/>
              <w:left w:val="single" w:sz="4" w:space="0" w:color="auto"/>
              <w:right w:val="single" w:sz="4" w:space="0" w:color="auto"/>
            </w:tcBorders>
            <w:shd w:val="clear" w:color="auto" w:fill="FFFFFF" w:themeFill="background1"/>
          </w:tcPr>
          <w:p w14:paraId="1E546BDB" w14:textId="77777777" w:rsidR="00BC4818" w:rsidRPr="00025011" w:rsidRDefault="00BC4818" w:rsidP="00BC4818">
            <w:pPr>
              <w:pStyle w:val="Sraopastraipa"/>
              <w:numPr>
                <w:ilvl w:val="0"/>
                <w:numId w:val="19"/>
              </w:numPr>
              <w:shd w:val="clear" w:color="auto" w:fill="FFFFFF" w:themeFill="background1"/>
              <w:tabs>
                <w:tab w:val="left" w:pos="322"/>
              </w:tabs>
              <w:spacing w:line="276" w:lineRule="auto"/>
              <w:ind w:left="-42" w:firstLine="42"/>
              <w:rPr>
                <w:rFonts w:ascii="Times New Roman" w:hAnsi="Times New Roman" w:cs="Times New Roman"/>
                <w:sz w:val="24"/>
                <w:szCs w:val="24"/>
              </w:rPr>
            </w:pPr>
            <w:r w:rsidRPr="00025011">
              <w:rPr>
                <w:rFonts w:ascii="Times New Roman" w:hAnsi="Times New Roman" w:cs="Times New Roman"/>
                <w:sz w:val="24"/>
                <w:szCs w:val="24"/>
              </w:rPr>
              <w:t>Organizuoti informacines kompanijas, nukreiptas prieš smurtą bei prekybą  žmonėmis, užtikrinti, kad būtų prieinama informacija įvairiomis kalbomis apie pagalbos teikimą nukentėjusiems asmenims</w:t>
            </w:r>
          </w:p>
        </w:tc>
        <w:tc>
          <w:tcPr>
            <w:tcW w:w="4953" w:type="dxa"/>
            <w:tcBorders>
              <w:top w:val="single" w:sz="4" w:space="0" w:color="auto"/>
              <w:left w:val="single" w:sz="4" w:space="0" w:color="auto"/>
              <w:bottom w:val="single" w:sz="4" w:space="0" w:color="auto"/>
              <w:right w:val="single" w:sz="4" w:space="0" w:color="auto"/>
            </w:tcBorders>
            <w:shd w:val="clear" w:color="auto" w:fill="FFFFFF" w:themeFill="background1"/>
          </w:tcPr>
          <w:p w14:paraId="27BA65C2" w14:textId="77777777" w:rsidR="00BC4818" w:rsidRPr="00025011" w:rsidRDefault="00BC4818" w:rsidP="00BC4818">
            <w:pPr>
              <w:pStyle w:val="Sraopastraipa"/>
              <w:numPr>
                <w:ilvl w:val="1"/>
                <w:numId w:val="19"/>
              </w:numPr>
              <w:shd w:val="clear" w:color="auto" w:fill="FFFFFF" w:themeFill="background1"/>
              <w:tabs>
                <w:tab w:val="left" w:pos="200"/>
                <w:tab w:val="left" w:pos="494"/>
              </w:tabs>
              <w:spacing w:line="276" w:lineRule="auto"/>
              <w:ind w:left="-76" w:firstLine="76"/>
              <w:contextualSpacing/>
              <w:rPr>
                <w:rFonts w:ascii="Times New Roman" w:hAnsi="Times New Roman" w:cs="Times New Roman"/>
                <w:sz w:val="24"/>
                <w:szCs w:val="24"/>
              </w:rPr>
            </w:pPr>
            <w:r w:rsidRPr="00025011">
              <w:rPr>
                <w:rFonts w:ascii="Times New Roman" w:hAnsi="Times New Roman" w:cs="Times New Roman"/>
                <w:sz w:val="24"/>
                <w:szCs w:val="24"/>
              </w:rPr>
              <w:t xml:space="preserve">Vykdyti priemones, skirtas  </w:t>
            </w:r>
            <w:r w:rsidRPr="00025011">
              <w:rPr>
                <w:rFonts w:ascii="Times New Roman" w:hAnsi="Times New Roman" w:cs="Times New Roman"/>
                <w:iCs/>
                <w:sz w:val="24"/>
                <w:szCs w:val="24"/>
              </w:rPr>
              <w:t>informuotumui didinti, ir švietimo programas, skirtas galimoms ir esamoms aukoms, kaltininkams, visuomenės nuomonei formuoti</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2E1414AA" w14:textId="77777777" w:rsidR="00DE7DE0" w:rsidRDefault="00DE7DE0" w:rsidP="00DE7DE0">
            <w:pPr>
              <w:pStyle w:val="Default"/>
              <w:shd w:val="clear" w:color="auto" w:fill="FFFFFF" w:themeFill="background1"/>
              <w:spacing w:line="276" w:lineRule="auto"/>
              <w:rPr>
                <w:color w:val="auto"/>
              </w:rPr>
            </w:pPr>
            <w:r>
              <w:rPr>
                <w:color w:val="auto"/>
              </w:rPr>
              <w:t>2024</w:t>
            </w:r>
            <w:r>
              <w:t>–</w:t>
            </w:r>
            <w:r>
              <w:rPr>
                <w:color w:val="auto"/>
              </w:rPr>
              <w:t xml:space="preserve">2026 </w:t>
            </w:r>
          </w:p>
          <w:p w14:paraId="5B12406D" w14:textId="77777777" w:rsidR="00BC4818" w:rsidRPr="00025011" w:rsidRDefault="00BC4818" w:rsidP="00BC4818">
            <w:pPr>
              <w:pStyle w:val="Default"/>
              <w:shd w:val="clear" w:color="auto" w:fill="FFFFFF" w:themeFill="background1"/>
              <w:spacing w:line="276" w:lineRule="auto"/>
              <w:rPr>
                <w:color w:val="auto"/>
              </w:rPr>
            </w:pPr>
          </w:p>
          <w:p w14:paraId="663E6C70" w14:textId="77777777" w:rsidR="00BC4818" w:rsidRPr="00025011" w:rsidRDefault="00BC4818" w:rsidP="00BC4818">
            <w:pPr>
              <w:pStyle w:val="Default"/>
              <w:shd w:val="clear" w:color="auto" w:fill="FFFFFF" w:themeFill="background1"/>
              <w:spacing w:line="276" w:lineRule="auto"/>
              <w:rPr>
                <w:color w:val="auto"/>
              </w:rPr>
            </w:pPr>
          </w:p>
          <w:p w14:paraId="03D2F289" w14:textId="77777777" w:rsidR="00BC4818" w:rsidRPr="00025011" w:rsidRDefault="00BC4818" w:rsidP="00BC4818">
            <w:pPr>
              <w:pStyle w:val="Default"/>
              <w:shd w:val="clear" w:color="auto" w:fill="FFFFFF" w:themeFill="background1"/>
              <w:spacing w:line="276" w:lineRule="auto"/>
              <w:rPr>
                <w:color w:val="auto"/>
              </w:rPr>
            </w:pPr>
          </w:p>
        </w:tc>
        <w:tc>
          <w:tcPr>
            <w:tcW w:w="2889" w:type="dxa"/>
            <w:tcBorders>
              <w:top w:val="single" w:sz="4" w:space="0" w:color="auto"/>
              <w:left w:val="single" w:sz="4" w:space="0" w:color="auto"/>
              <w:bottom w:val="single" w:sz="4" w:space="0" w:color="auto"/>
              <w:right w:val="single" w:sz="4" w:space="0" w:color="auto"/>
            </w:tcBorders>
            <w:shd w:val="clear" w:color="auto" w:fill="FFFFFF" w:themeFill="background1"/>
          </w:tcPr>
          <w:p w14:paraId="4EAF302F" w14:textId="5AB07D33" w:rsidR="00BC4818" w:rsidRPr="00025011" w:rsidRDefault="000D471B" w:rsidP="00BC4818">
            <w:pPr>
              <w:pStyle w:val="Default"/>
              <w:shd w:val="clear" w:color="auto" w:fill="FFFFFF" w:themeFill="background1"/>
              <w:spacing w:line="276" w:lineRule="auto"/>
              <w:rPr>
                <w:color w:val="auto"/>
              </w:rPr>
            </w:pPr>
            <w:r w:rsidRPr="000D471B">
              <w:rPr>
                <w:color w:val="auto"/>
              </w:rPr>
              <w:t>Socialinių paslaugų šeimai ir vaikui skyrius</w:t>
            </w:r>
          </w:p>
        </w:tc>
        <w:tc>
          <w:tcPr>
            <w:tcW w:w="2977" w:type="dxa"/>
            <w:tcBorders>
              <w:top w:val="single" w:sz="4" w:space="0" w:color="auto"/>
              <w:left w:val="single" w:sz="4" w:space="0" w:color="auto"/>
              <w:right w:val="single" w:sz="4" w:space="0" w:color="auto"/>
            </w:tcBorders>
            <w:shd w:val="clear" w:color="auto" w:fill="FFFFFF" w:themeFill="background1"/>
          </w:tcPr>
          <w:p w14:paraId="31D860AE" w14:textId="77777777" w:rsidR="00BC4818" w:rsidRPr="00025011" w:rsidRDefault="00BC4818" w:rsidP="00BC4818">
            <w:pPr>
              <w:pStyle w:val="Default"/>
              <w:shd w:val="clear" w:color="auto" w:fill="FFFFFF" w:themeFill="background1"/>
              <w:spacing w:line="276" w:lineRule="auto"/>
              <w:rPr>
                <w:color w:val="auto"/>
              </w:rPr>
            </w:pPr>
            <w:r w:rsidRPr="00025011">
              <w:rPr>
                <w:color w:val="auto"/>
              </w:rPr>
              <w:t>Įgyvendin</w:t>
            </w:r>
            <w:r>
              <w:rPr>
                <w:color w:val="auto"/>
              </w:rPr>
              <w:t>amos</w:t>
            </w:r>
            <w:r w:rsidRPr="00025011">
              <w:rPr>
                <w:color w:val="auto"/>
              </w:rPr>
              <w:t xml:space="preserve"> bent  2 prevencinės ar švietimo priemonės per metus</w:t>
            </w:r>
          </w:p>
        </w:tc>
      </w:tr>
      <w:tr w:rsidR="00BC4818" w:rsidRPr="00025011" w14:paraId="19BB3B1E" w14:textId="77777777" w:rsidTr="00521199">
        <w:trPr>
          <w:trHeight w:val="1882"/>
        </w:trPr>
        <w:tc>
          <w:tcPr>
            <w:tcW w:w="2513" w:type="dxa"/>
            <w:vMerge/>
            <w:tcBorders>
              <w:left w:val="single" w:sz="4" w:space="0" w:color="auto"/>
              <w:bottom w:val="single" w:sz="4" w:space="0" w:color="auto"/>
              <w:right w:val="single" w:sz="4" w:space="0" w:color="auto"/>
            </w:tcBorders>
            <w:shd w:val="clear" w:color="auto" w:fill="FFFFFF" w:themeFill="background1"/>
          </w:tcPr>
          <w:p w14:paraId="6625486F" w14:textId="77777777" w:rsidR="00BC4818" w:rsidRPr="00025011" w:rsidRDefault="00BC4818" w:rsidP="00BC4818">
            <w:pPr>
              <w:pStyle w:val="Sraopastraipa"/>
              <w:numPr>
                <w:ilvl w:val="0"/>
                <w:numId w:val="19"/>
              </w:numPr>
              <w:shd w:val="clear" w:color="auto" w:fill="FFFFFF" w:themeFill="background1"/>
              <w:tabs>
                <w:tab w:val="left" w:pos="322"/>
              </w:tabs>
              <w:spacing w:line="276" w:lineRule="auto"/>
              <w:ind w:left="-42" w:firstLine="42"/>
              <w:rPr>
                <w:rFonts w:ascii="Times New Roman" w:hAnsi="Times New Roman" w:cs="Times New Roman"/>
                <w:sz w:val="24"/>
                <w:szCs w:val="24"/>
              </w:rPr>
            </w:pPr>
          </w:p>
        </w:tc>
        <w:tc>
          <w:tcPr>
            <w:tcW w:w="4953" w:type="dxa"/>
            <w:tcBorders>
              <w:top w:val="single" w:sz="4" w:space="0" w:color="auto"/>
              <w:left w:val="single" w:sz="4" w:space="0" w:color="auto"/>
              <w:bottom w:val="single" w:sz="4" w:space="0" w:color="auto"/>
              <w:right w:val="single" w:sz="4" w:space="0" w:color="auto"/>
            </w:tcBorders>
            <w:shd w:val="clear" w:color="auto" w:fill="FFFFFF" w:themeFill="background1"/>
          </w:tcPr>
          <w:p w14:paraId="3F58C0B6" w14:textId="77777777" w:rsidR="00BC4818" w:rsidRPr="00025011" w:rsidRDefault="00BC4818" w:rsidP="00BC4818">
            <w:pPr>
              <w:pStyle w:val="Sraopastraipa"/>
              <w:numPr>
                <w:ilvl w:val="1"/>
                <w:numId w:val="19"/>
              </w:numPr>
              <w:shd w:val="clear" w:color="auto" w:fill="FFFFFF" w:themeFill="background1"/>
              <w:tabs>
                <w:tab w:val="left" w:pos="200"/>
                <w:tab w:val="left" w:pos="494"/>
              </w:tabs>
              <w:spacing w:line="276" w:lineRule="auto"/>
              <w:ind w:left="-76" w:firstLine="76"/>
              <w:contextualSpacing/>
              <w:rPr>
                <w:rFonts w:ascii="Times New Roman" w:hAnsi="Times New Roman" w:cs="Times New Roman"/>
                <w:iCs/>
                <w:sz w:val="24"/>
                <w:szCs w:val="24"/>
              </w:rPr>
            </w:pPr>
            <w:r w:rsidRPr="00025011">
              <w:rPr>
                <w:rFonts w:ascii="Times New Roman" w:hAnsi="Times New Roman" w:cs="Times New Roman"/>
                <w:sz w:val="24"/>
                <w:szCs w:val="24"/>
              </w:rPr>
              <w:t>Skelbti ir nuolat atnaujinti informaciją apie organizacijas, įstaigas, teikiančias pagalbą asmenims, nukentėjusiems nuo prekybos žmonėmis ir (ar) smurto artimoje aplinkoje</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112F4531" w14:textId="77777777" w:rsidR="00DE7DE0" w:rsidRDefault="00DE7DE0" w:rsidP="00DE7DE0">
            <w:pPr>
              <w:pStyle w:val="Default"/>
              <w:shd w:val="clear" w:color="auto" w:fill="FFFFFF" w:themeFill="background1"/>
              <w:spacing w:line="276" w:lineRule="auto"/>
              <w:rPr>
                <w:color w:val="auto"/>
              </w:rPr>
            </w:pPr>
            <w:r>
              <w:rPr>
                <w:color w:val="auto"/>
              </w:rPr>
              <w:t>2024</w:t>
            </w:r>
            <w:r>
              <w:t>–</w:t>
            </w:r>
            <w:r>
              <w:rPr>
                <w:color w:val="auto"/>
              </w:rPr>
              <w:t xml:space="preserve">2026 </w:t>
            </w:r>
          </w:p>
          <w:p w14:paraId="4AE5DFA8" w14:textId="53697EB8" w:rsidR="00BC4818" w:rsidRPr="00025011" w:rsidRDefault="00BC4818" w:rsidP="00BC4818">
            <w:pPr>
              <w:pStyle w:val="Default"/>
              <w:shd w:val="clear" w:color="auto" w:fill="FFFFFF" w:themeFill="background1"/>
              <w:spacing w:line="276" w:lineRule="auto"/>
              <w:rPr>
                <w:color w:val="auto"/>
                <w:lang w:val="en-US"/>
              </w:rPr>
            </w:pPr>
          </w:p>
        </w:tc>
        <w:tc>
          <w:tcPr>
            <w:tcW w:w="2889" w:type="dxa"/>
            <w:tcBorders>
              <w:top w:val="single" w:sz="4" w:space="0" w:color="auto"/>
              <w:left w:val="single" w:sz="4" w:space="0" w:color="auto"/>
              <w:bottom w:val="single" w:sz="4" w:space="0" w:color="auto"/>
              <w:right w:val="single" w:sz="4" w:space="0" w:color="auto"/>
            </w:tcBorders>
            <w:shd w:val="clear" w:color="auto" w:fill="FFFFFF" w:themeFill="background1"/>
          </w:tcPr>
          <w:p w14:paraId="6FC20C31" w14:textId="16C5217E" w:rsidR="00BC4818" w:rsidRPr="00025011" w:rsidRDefault="00BC4818" w:rsidP="00BC4818">
            <w:pPr>
              <w:pStyle w:val="Default"/>
              <w:shd w:val="clear" w:color="auto" w:fill="FFFFFF" w:themeFill="background1"/>
              <w:spacing w:line="276" w:lineRule="auto"/>
              <w:rPr>
                <w:color w:val="auto"/>
              </w:rPr>
            </w:pPr>
            <w:r w:rsidRPr="00025011">
              <w:rPr>
                <w:color w:val="auto"/>
              </w:rPr>
              <w:t>Socialinių paslaugų</w:t>
            </w:r>
            <w:r w:rsidR="000D471B">
              <w:rPr>
                <w:color w:val="auto"/>
              </w:rPr>
              <w:t xml:space="preserve"> šeimai ir</w:t>
            </w:r>
            <w:r w:rsidR="00123642">
              <w:rPr>
                <w:color w:val="auto"/>
              </w:rPr>
              <w:t xml:space="preserve"> vaikui</w:t>
            </w:r>
            <w:r w:rsidRPr="00025011">
              <w:rPr>
                <w:color w:val="auto"/>
              </w:rPr>
              <w:t xml:space="preserve"> skyrius, </w:t>
            </w:r>
          </w:p>
          <w:p w14:paraId="025A9DAE" w14:textId="57E52C38" w:rsidR="00BC4818" w:rsidRPr="00025011" w:rsidRDefault="007431B2" w:rsidP="00BC4818">
            <w:pPr>
              <w:pStyle w:val="Default"/>
              <w:shd w:val="clear" w:color="auto" w:fill="FFFFFF" w:themeFill="background1"/>
              <w:spacing w:line="276" w:lineRule="auto"/>
              <w:rPr>
                <w:color w:val="auto"/>
              </w:rPr>
            </w:pPr>
            <w:r w:rsidRPr="007431B2">
              <w:rPr>
                <w:color w:val="auto"/>
              </w:rPr>
              <w:t>Viešųjų ir tarptautinių ryšių skyrius</w:t>
            </w:r>
          </w:p>
        </w:tc>
        <w:tc>
          <w:tcPr>
            <w:tcW w:w="2977" w:type="dxa"/>
            <w:tcBorders>
              <w:left w:val="single" w:sz="4" w:space="0" w:color="auto"/>
              <w:bottom w:val="single" w:sz="4" w:space="0" w:color="auto"/>
              <w:right w:val="single" w:sz="4" w:space="0" w:color="auto"/>
            </w:tcBorders>
            <w:shd w:val="clear" w:color="auto" w:fill="FFFFFF" w:themeFill="background1"/>
          </w:tcPr>
          <w:p w14:paraId="695FC2A6" w14:textId="77777777" w:rsidR="00BC4818" w:rsidRPr="00025011" w:rsidRDefault="00BC4818" w:rsidP="00BC4818">
            <w:pPr>
              <w:pStyle w:val="Default"/>
              <w:shd w:val="clear" w:color="auto" w:fill="FFFFFF" w:themeFill="background1"/>
              <w:spacing w:line="276" w:lineRule="auto"/>
              <w:rPr>
                <w:color w:val="auto"/>
              </w:rPr>
            </w:pPr>
            <w:r>
              <w:rPr>
                <w:color w:val="auto"/>
              </w:rPr>
              <w:t>Nuolat u</w:t>
            </w:r>
            <w:r w:rsidRPr="00025011">
              <w:rPr>
                <w:color w:val="auto"/>
              </w:rPr>
              <w:t>žtikrinamas paslaugų prieinamumas asmenims, nukentėjusiems ar galėjusiems nukentėti nuo prekybos žmonėmis ir (ar) smurto artimoje aplinkoje</w:t>
            </w:r>
          </w:p>
        </w:tc>
      </w:tr>
      <w:tr w:rsidR="00BC4818" w:rsidRPr="00025011" w14:paraId="44205889" w14:textId="77777777" w:rsidTr="00521199">
        <w:trPr>
          <w:trHeight w:val="2856"/>
        </w:trPr>
        <w:tc>
          <w:tcPr>
            <w:tcW w:w="2513" w:type="dxa"/>
            <w:tcBorders>
              <w:top w:val="single" w:sz="4" w:space="0" w:color="auto"/>
            </w:tcBorders>
            <w:shd w:val="clear" w:color="auto" w:fill="FFFFFF" w:themeFill="background1"/>
          </w:tcPr>
          <w:p w14:paraId="3ED7AC17" w14:textId="77777777" w:rsidR="00BC4818" w:rsidRPr="00025011" w:rsidRDefault="00BC4818" w:rsidP="00BC4818">
            <w:pPr>
              <w:pStyle w:val="Sraopastraipa"/>
              <w:numPr>
                <w:ilvl w:val="0"/>
                <w:numId w:val="19"/>
              </w:numPr>
              <w:shd w:val="clear" w:color="auto" w:fill="FFFFFF" w:themeFill="background1"/>
              <w:tabs>
                <w:tab w:val="left" w:pos="322"/>
              </w:tabs>
              <w:spacing w:line="276" w:lineRule="auto"/>
              <w:ind w:left="-42" w:firstLine="42"/>
              <w:rPr>
                <w:rFonts w:ascii="Times New Roman" w:hAnsi="Times New Roman" w:cs="Times New Roman"/>
                <w:sz w:val="24"/>
                <w:szCs w:val="24"/>
              </w:rPr>
            </w:pPr>
            <w:r w:rsidRPr="00025011">
              <w:rPr>
                <w:rFonts w:ascii="Times New Roman" w:hAnsi="Times New Roman" w:cs="Times New Roman"/>
                <w:sz w:val="24"/>
                <w:szCs w:val="24"/>
              </w:rPr>
              <w:lastRenderedPageBreak/>
              <w:t>Numatyti priemones  pagalbai bei socialinėms paslaugoms teikti asmenims, nukentėjusiems nuo prekybos žmonėmis, smurto lyties pagrindu  ar artimoje aplinkoje</w:t>
            </w:r>
          </w:p>
          <w:p w14:paraId="72F1BF0D" w14:textId="77777777" w:rsidR="00BC4818" w:rsidRPr="00025011" w:rsidRDefault="00BC4818" w:rsidP="00BC4818">
            <w:pPr>
              <w:pStyle w:val="Default"/>
              <w:shd w:val="clear" w:color="auto" w:fill="FFFFFF" w:themeFill="background1"/>
              <w:spacing w:line="276" w:lineRule="auto"/>
              <w:rPr>
                <w:color w:val="auto"/>
              </w:rPr>
            </w:pPr>
          </w:p>
        </w:tc>
        <w:tc>
          <w:tcPr>
            <w:tcW w:w="4953" w:type="dxa"/>
            <w:tcBorders>
              <w:top w:val="single" w:sz="4" w:space="0" w:color="auto"/>
            </w:tcBorders>
            <w:shd w:val="clear" w:color="auto" w:fill="FFFFFF" w:themeFill="background1"/>
          </w:tcPr>
          <w:p w14:paraId="3F3B479D" w14:textId="77777777" w:rsidR="00BC4818" w:rsidRPr="00025011" w:rsidRDefault="00BC4818" w:rsidP="00BC4818">
            <w:pPr>
              <w:pStyle w:val="Sraopastraipa"/>
              <w:numPr>
                <w:ilvl w:val="1"/>
                <w:numId w:val="19"/>
              </w:numPr>
              <w:shd w:val="clear" w:color="auto" w:fill="FFFFFF" w:themeFill="background1"/>
              <w:tabs>
                <w:tab w:val="left" w:pos="200"/>
                <w:tab w:val="left" w:pos="494"/>
              </w:tabs>
              <w:spacing w:line="276" w:lineRule="auto"/>
              <w:ind w:left="-66" w:hanging="16"/>
              <w:contextualSpacing/>
              <w:rPr>
                <w:rFonts w:ascii="Times New Roman" w:hAnsi="Times New Roman" w:cs="Times New Roman"/>
                <w:sz w:val="24"/>
                <w:szCs w:val="24"/>
              </w:rPr>
            </w:pPr>
            <w:r w:rsidRPr="00025011">
              <w:rPr>
                <w:rFonts w:ascii="Times New Roman" w:hAnsi="Times New Roman" w:cs="Times New Roman"/>
                <w:sz w:val="24"/>
                <w:szCs w:val="24"/>
              </w:rPr>
              <w:t>Organizuoti paslaugų teikimą smurtaujantiems asmenims ir smurtą artimoje aplinkoje patiriantiems asmenims</w:t>
            </w:r>
          </w:p>
        </w:tc>
        <w:tc>
          <w:tcPr>
            <w:tcW w:w="1372" w:type="dxa"/>
            <w:tcBorders>
              <w:top w:val="single" w:sz="4" w:space="0" w:color="auto"/>
            </w:tcBorders>
            <w:shd w:val="clear" w:color="auto" w:fill="FFFFFF" w:themeFill="background1"/>
          </w:tcPr>
          <w:p w14:paraId="5D7E354D" w14:textId="77777777" w:rsidR="00DE7DE0" w:rsidRDefault="00DE7DE0" w:rsidP="00DE7DE0">
            <w:pPr>
              <w:pStyle w:val="Default"/>
              <w:shd w:val="clear" w:color="auto" w:fill="FFFFFF" w:themeFill="background1"/>
              <w:spacing w:line="276" w:lineRule="auto"/>
              <w:rPr>
                <w:color w:val="auto"/>
              </w:rPr>
            </w:pPr>
            <w:r>
              <w:rPr>
                <w:color w:val="auto"/>
              </w:rPr>
              <w:t>2024</w:t>
            </w:r>
            <w:r>
              <w:t>–</w:t>
            </w:r>
            <w:r>
              <w:rPr>
                <w:color w:val="auto"/>
              </w:rPr>
              <w:t xml:space="preserve">2026 </w:t>
            </w:r>
          </w:p>
          <w:p w14:paraId="4024FBD7" w14:textId="77777777" w:rsidR="00BC4818" w:rsidRPr="00025011" w:rsidRDefault="00BC4818" w:rsidP="00DE7DE0">
            <w:pPr>
              <w:pStyle w:val="Default"/>
              <w:shd w:val="clear" w:color="auto" w:fill="FFFFFF" w:themeFill="background1"/>
              <w:spacing w:line="276" w:lineRule="auto"/>
              <w:rPr>
                <w:color w:val="auto"/>
              </w:rPr>
            </w:pPr>
          </w:p>
        </w:tc>
        <w:tc>
          <w:tcPr>
            <w:tcW w:w="2889" w:type="dxa"/>
            <w:tcBorders>
              <w:top w:val="single" w:sz="4" w:space="0" w:color="auto"/>
            </w:tcBorders>
            <w:shd w:val="clear" w:color="auto" w:fill="FFFFFF" w:themeFill="background1"/>
          </w:tcPr>
          <w:p w14:paraId="65DE3A80" w14:textId="19CDFF11" w:rsidR="00BC4818" w:rsidRPr="00025011" w:rsidRDefault="00BC4818" w:rsidP="00BC4818">
            <w:pPr>
              <w:pStyle w:val="Default"/>
              <w:shd w:val="clear" w:color="auto" w:fill="FFFFFF" w:themeFill="background1"/>
              <w:spacing w:line="276" w:lineRule="auto"/>
              <w:rPr>
                <w:color w:val="auto"/>
              </w:rPr>
            </w:pPr>
            <w:r w:rsidRPr="00025011">
              <w:rPr>
                <w:color w:val="auto"/>
              </w:rPr>
              <w:t xml:space="preserve"> </w:t>
            </w:r>
            <w:r w:rsidR="00123642" w:rsidRPr="00123642">
              <w:rPr>
                <w:color w:val="auto"/>
              </w:rPr>
              <w:t>Socialinių paslaugų šeimai ir vaikui skyrius</w:t>
            </w:r>
          </w:p>
          <w:p w14:paraId="197720B6" w14:textId="77777777" w:rsidR="00BC4818" w:rsidRPr="00025011" w:rsidRDefault="00BC4818" w:rsidP="00BC4818">
            <w:pPr>
              <w:pStyle w:val="Default"/>
              <w:shd w:val="clear" w:color="auto" w:fill="FFFFFF" w:themeFill="background1"/>
              <w:spacing w:line="276" w:lineRule="auto"/>
              <w:rPr>
                <w:color w:val="auto"/>
              </w:rPr>
            </w:pPr>
          </w:p>
          <w:p w14:paraId="0A2EA24A" w14:textId="77777777" w:rsidR="00BC4818" w:rsidRPr="00025011" w:rsidRDefault="00BC4818" w:rsidP="00BC4818">
            <w:pPr>
              <w:pStyle w:val="Default"/>
              <w:shd w:val="clear" w:color="auto" w:fill="FFFFFF" w:themeFill="background1"/>
              <w:spacing w:line="276" w:lineRule="auto"/>
              <w:rPr>
                <w:color w:val="auto"/>
              </w:rPr>
            </w:pPr>
          </w:p>
        </w:tc>
        <w:tc>
          <w:tcPr>
            <w:tcW w:w="2977" w:type="dxa"/>
            <w:tcBorders>
              <w:top w:val="single" w:sz="4" w:space="0" w:color="auto"/>
            </w:tcBorders>
            <w:shd w:val="clear" w:color="auto" w:fill="FFFFFF" w:themeFill="background1"/>
          </w:tcPr>
          <w:p w14:paraId="3A149EE4" w14:textId="77777777" w:rsidR="00BC4818" w:rsidRPr="00025011" w:rsidRDefault="00BC4818" w:rsidP="00BC4818">
            <w:pPr>
              <w:pStyle w:val="Default"/>
              <w:shd w:val="clear" w:color="auto" w:fill="FFFFFF" w:themeFill="background1"/>
              <w:spacing w:line="276" w:lineRule="auto"/>
              <w:rPr>
                <w:color w:val="auto"/>
              </w:rPr>
            </w:pPr>
            <w:r>
              <w:rPr>
                <w:color w:val="auto"/>
              </w:rPr>
              <w:t>Nuolat u</w:t>
            </w:r>
            <w:r w:rsidRPr="00025011">
              <w:rPr>
                <w:color w:val="auto"/>
              </w:rPr>
              <w:t>žtikrinamas pagalbos bei paslaugų teikimas asmenims, nukentėjusiems ar galėjusiems nukentėti nuo prekybos žmonėmis, ir smurto artimoje aplinkoje aukoms, pagalba suteikta 100 proc. besikreipiančių asmenų</w:t>
            </w:r>
          </w:p>
        </w:tc>
      </w:tr>
      <w:tr w:rsidR="00BC4818" w:rsidRPr="00025011" w14:paraId="787F3344" w14:textId="77777777" w:rsidTr="00521199">
        <w:trPr>
          <w:trHeight w:val="777"/>
        </w:trPr>
        <w:tc>
          <w:tcPr>
            <w:tcW w:w="14704" w:type="dxa"/>
            <w:gridSpan w:val="5"/>
            <w:shd w:val="clear" w:color="auto" w:fill="E7E6E6" w:themeFill="background2"/>
          </w:tcPr>
          <w:p w14:paraId="5DE30EA4" w14:textId="77777777" w:rsidR="00BC4818" w:rsidRPr="00025011" w:rsidRDefault="00BC4818" w:rsidP="00BC4818">
            <w:pPr>
              <w:shd w:val="clear" w:color="auto" w:fill="FFFFFF" w:themeFill="background1"/>
              <w:spacing w:after="0" w:line="276" w:lineRule="auto"/>
              <w:rPr>
                <w:rFonts w:ascii="Times New Roman" w:hAnsi="Times New Roman" w:cs="Times New Roman"/>
                <w:b/>
                <w:iCs/>
                <w:sz w:val="10"/>
                <w:szCs w:val="10"/>
              </w:rPr>
            </w:pPr>
          </w:p>
          <w:p w14:paraId="6AB582E4" w14:textId="77777777" w:rsidR="00BC4818" w:rsidRPr="00025011" w:rsidRDefault="00BC4818" w:rsidP="00BC4818">
            <w:pPr>
              <w:shd w:val="clear" w:color="auto" w:fill="FFFFFF" w:themeFill="background1"/>
              <w:spacing w:after="0" w:line="276" w:lineRule="auto"/>
              <w:jc w:val="center"/>
              <w:rPr>
                <w:rFonts w:ascii="Times New Roman" w:hAnsi="Times New Roman" w:cs="Times New Roman"/>
                <w:b/>
                <w:iCs/>
                <w:sz w:val="24"/>
                <w:szCs w:val="24"/>
              </w:rPr>
            </w:pPr>
            <w:r w:rsidRPr="00025011">
              <w:rPr>
                <w:rFonts w:ascii="Times New Roman" w:hAnsi="Times New Roman" w:cs="Times New Roman"/>
                <w:b/>
                <w:iCs/>
                <w:sz w:val="24"/>
                <w:szCs w:val="24"/>
              </w:rPr>
              <w:t>IV SKYRIUS</w:t>
            </w:r>
          </w:p>
          <w:p w14:paraId="506B5273" w14:textId="77777777" w:rsidR="00BC4818" w:rsidRPr="00025011" w:rsidRDefault="00BC4818" w:rsidP="00BC4818">
            <w:pPr>
              <w:shd w:val="clear" w:color="auto" w:fill="FFFFFF" w:themeFill="background1"/>
              <w:spacing w:after="0" w:line="276" w:lineRule="auto"/>
              <w:jc w:val="center"/>
              <w:rPr>
                <w:rFonts w:ascii="Times New Roman" w:hAnsi="Times New Roman" w:cs="Times New Roman"/>
                <w:b/>
                <w:iCs/>
                <w:sz w:val="24"/>
                <w:szCs w:val="24"/>
              </w:rPr>
            </w:pPr>
            <w:r w:rsidRPr="00025011">
              <w:rPr>
                <w:rFonts w:ascii="Times New Roman" w:hAnsi="Times New Roman" w:cs="Times New Roman"/>
                <w:b/>
                <w:iCs/>
                <w:sz w:val="24"/>
                <w:szCs w:val="24"/>
              </w:rPr>
              <w:t>KULTŪRA, SPORTAS IR REKREACIJA</w:t>
            </w:r>
          </w:p>
          <w:p w14:paraId="4046D5A7" w14:textId="77777777" w:rsidR="00BC4818" w:rsidRPr="00025011" w:rsidRDefault="00BC4818" w:rsidP="00BC4818">
            <w:pPr>
              <w:shd w:val="clear" w:color="auto" w:fill="FFFFFF" w:themeFill="background1"/>
              <w:spacing w:after="0" w:line="276" w:lineRule="auto"/>
              <w:jc w:val="center"/>
              <w:rPr>
                <w:rFonts w:ascii="Times New Roman" w:hAnsi="Times New Roman" w:cs="Times New Roman"/>
                <w:sz w:val="10"/>
                <w:szCs w:val="10"/>
              </w:rPr>
            </w:pPr>
          </w:p>
        </w:tc>
      </w:tr>
      <w:tr w:rsidR="00BC4818" w:rsidRPr="00025011" w14:paraId="11D9C856" w14:textId="77777777" w:rsidTr="00521199">
        <w:trPr>
          <w:trHeight w:val="1272"/>
        </w:trPr>
        <w:tc>
          <w:tcPr>
            <w:tcW w:w="2513" w:type="dxa"/>
            <w:vMerge w:val="restart"/>
            <w:shd w:val="clear" w:color="auto" w:fill="FFFFFF" w:themeFill="background1"/>
          </w:tcPr>
          <w:p w14:paraId="42DEC278" w14:textId="77777777" w:rsidR="00BC4818" w:rsidRPr="00025011" w:rsidRDefault="00BC4818" w:rsidP="00BC4818">
            <w:pPr>
              <w:pStyle w:val="Sraopastraipa"/>
              <w:numPr>
                <w:ilvl w:val="0"/>
                <w:numId w:val="19"/>
              </w:numPr>
              <w:shd w:val="clear" w:color="auto" w:fill="FFFFFF" w:themeFill="background1"/>
              <w:tabs>
                <w:tab w:val="left" w:pos="322"/>
              </w:tabs>
              <w:spacing w:line="276" w:lineRule="auto"/>
              <w:ind w:left="-42" w:firstLine="42"/>
              <w:rPr>
                <w:rFonts w:ascii="Times New Roman" w:hAnsi="Times New Roman" w:cs="Times New Roman"/>
                <w:sz w:val="24"/>
                <w:szCs w:val="24"/>
              </w:rPr>
            </w:pPr>
            <w:r w:rsidRPr="00025011">
              <w:rPr>
                <w:rStyle w:val="Emfaz"/>
                <w:rFonts w:ascii="Times New Roman" w:hAnsi="Times New Roman" w:cs="Times New Roman"/>
                <w:i w:val="0"/>
                <w:sz w:val="24"/>
                <w:szCs w:val="24"/>
              </w:rPr>
              <w:t>Siekti, kad moterys ir vyrai (berniukai ir mergaitės) turėtų vienodas galimybes naudotis kultūros, laisvalaikio bei sportine veikla ir paslaugomis</w:t>
            </w:r>
          </w:p>
        </w:tc>
        <w:tc>
          <w:tcPr>
            <w:tcW w:w="4953" w:type="dxa"/>
            <w:shd w:val="clear" w:color="auto" w:fill="FFFFFF" w:themeFill="background1"/>
          </w:tcPr>
          <w:p w14:paraId="76D75EB7" w14:textId="77777777" w:rsidR="00BC4818" w:rsidRPr="00025011" w:rsidRDefault="00BC4818" w:rsidP="00BC4818">
            <w:pPr>
              <w:pStyle w:val="Sraopastraipa"/>
              <w:numPr>
                <w:ilvl w:val="1"/>
                <w:numId w:val="19"/>
              </w:numPr>
              <w:shd w:val="clear" w:color="auto" w:fill="FFFFFF" w:themeFill="background1"/>
              <w:tabs>
                <w:tab w:val="left" w:pos="200"/>
                <w:tab w:val="left" w:pos="494"/>
              </w:tabs>
              <w:spacing w:line="276" w:lineRule="auto"/>
              <w:ind w:left="-66" w:hanging="16"/>
              <w:contextualSpacing/>
              <w:rPr>
                <w:rFonts w:ascii="Times New Roman" w:hAnsi="Times New Roman" w:cs="Times New Roman"/>
                <w:sz w:val="24"/>
                <w:szCs w:val="24"/>
              </w:rPr>
            </w:pPr>
            <w:r w:rsidRPr="00025011">
              <w:rPr>
                <w:rStyle w:val="Emfaz"/>
                <w:rFonts w:ascii="Times New Roman" w:hAnsi="Times New Roman" w:cs="Times New Roman"/>
                <w:i w:val="0"/>
                <w:iCs w:val="0"/>
                <w:sz w:val="24"/>
                <w:szCs w:val="24"/>
              </w:rPr>
              <w:t>Teikti švietimo, sporto, sveikatos, kultūros ir kt. įstaigoms rekomendacijas dėl jų veiklų apadaptavimo abiem lytims, neišskiriant stereotipinių veiklų</w:t>
            </w:r>
          </w:p>
        </w:tc>
        <w:tc>
          <w:tcPr>
            <w:tcW w:w="1372" w:type="dxa"/>
            <w:shd w:val="clear" w:color="auto" w:fill="FFFFFF" w:themeFill="background1"/>
          </w:tcPr>
          <w:p w14:paraId="6FC58CE6" w14:textId="77777777" w:rsidR="00DE7DE0" w:rsidRDefault="00DE7DE0" w:rsidP="00DE7DE0">
            <w:pPr>
              <w:pStyle w:val="Default"/>
              <w:shd w:val="clear" w:color="auto" w:fill="FFFFFF" w:themeFill="background1"/>
              <w:spacing w:line="276" w:lineRule="auto"/>
              <w:rPr>
                <w:color w:val="auto"/>
              </w:rPr>
            </w:pPr>
            <w:r>
              <w:rPr>
                <w:color w:val="auto"/>
              </w:rPr>
              <w:t>2025</w:t>
            </w:r>
            <w:r>
              <w:t>–</w:t>
            </w:r>
            <w:r>
              <w:rPr>
                <w:color w:val="auto"/>
              </w:rPr>
              <w:t xml:space="preserve">2026 </w:t>
            </w:r>
          </w:p>
          <w:p w14:paraId="69743FDE" w14:textId="77777777" w:rsidR="00BC4818" w:rsidRPr="00025011" w:rsidRDefault="00BC4818" w:rsidP="00DE7DE0">
            <w:pPr>
              <w:pStyle w:val="Default"/>
              <w:shd w:val="clear" w:color="auto" w:fill="FFFFFF" w:themeFill="background1"/>
              <w:spacing w:line="276" w:lineRule="auto"/>
              <w:rPr>
                <w:color w:val="auto"/>
              </w:rPr>
            </w:pPr>
          </w:p>
        </w:tc>
        <w:tc>
          <w:tcPr>
            <w:tcW w:w="2889" w:type="dxa"/>
            <w:shd w:val="clear" w:color="auto" w:fill="FFFFFF" w:themeFill="background1"/>
          </w:tcPr>
          <w:p w14:paraId="2BC329E0" w14:textId="00B34B48" w:rsidR="00BC4818" w:rsidRPr="00025011" w:rsidRDefault="00BC4818" w:rsidP="00BC4818">
            <w:pPr>
              <w:pStyle w:val="Default"/>
              <w:shd w:val="clear" w:color="auto" w:fill="FFFFFF" w:themeFill="background1"/>
              <w:spacing w:line="276" w:lineRule="auto"/>
              <w:rPr>
                <w:color w:val="auto"/>
              </w:rPr>
            </w:pPr>
            <w:r w:rsidRPr="00025011">
              <w:rPr>
                <w:color w:val="auto"/>
              </w:rPr>
              <w:t xml:space="preserve"> Švietimo skyrius, Kultūros</w:t>
            </w:r>
            <w:r w:rsidR="00473AA4">
              <w:rPr>
                <w:color w:val="auto"/>
              </w:rPr>
              <w:t>, sporto ir</w:t>
            </w:r>
            <w:r w:rsidRPr="00025011">
              <w:rPr>
                <w:color w:val="auto"/>
              </w:rPr>
              <w:t xml:space="preserve"> </w:t>
            </w:r>
            <w:r w:rsidR="00805628">
              <w:rPr>
                <w:color w:val="auto"/>
              </w:rPr>
              <w:t xml:space="preserve">turizmo </w:t>
            </w:r>
            <w:r w:rsidRPr="00025011">
              <w:rPr>
                <w:color w:val="auto"/>
              </w:rPr>
              <w:t>skyrius</w:t>
            </w:r>
          </w:p>
          <w:p w14:paraId="792A445F" w14:textId="2D4EBDF5" w:rsidR="00BC4818" w:rsidRPr="00025011" w:rsidRDefault="00BC4818" w:rsidP="00BC4818">
            <w:pPr>
              <w:pStyle w:val="Default"/>
              <w:shd w:val="clear" w:color="auto" w:fill="FFFFFF" w:themeFill="background1"/>
              <w:spacing w:line="276" w:lineRule="auto"/>
              <w:rPr>
                <w:color w:val="auto"/>
              </w:rPr>
            </w:pPr>
          </w:p>
        </w:tc>
        <w:tc>
          <w:tcPr>
            <w:tcW w:w="2977" w:type="dxa"/>
            <w:shd w:val="clear" w:color="auto" w:fill="FFFFFF" w:themeFill="background1"/>
          </w:tcPr>
          <w:p w14:paraId="658DF415" w14:textId="77777777" w:rsidR="00BC4818" w:rsidRPr="00025011" w:rsidRDefault="00BC4818" w:rsidP="00BC4818">
            <w:pPr>
              <w:pStyle w:val="Default"/>
              <w:shd w:val="clear" w:color="auto" w:fill="FFFFFF" w:themeFill="background1"/>
              <w:spacing w:line="276" w:lineRule="auto"/>
              <w:rPr>
                <w:color w:val="auto"/>
              </w:rPr>
            </w:pPr>
            <w:r>
              <w:rPr>
                <w:color w:val="auto"/>
              </w:rPr>
              <w:t>Kasmet teikiamos</w:t>
            </w:r>
            <w:r w:rsidRPr="00025011">
              <w:rPr>
                <w:color w:val="auto"/>
              </w:rPr>
              <w:t xml:space="preserve"> rekomendacijos</w:t>
            </w:r>
          </w:p>
        </w:tc>
      </w:tr>
      <w:tr w:rsidR="00BC4818" w:rsidRPr="00025011" w14:paraId="5F687087" w14:textId="77777777" w:rsidTr="00521199">
        <w:trPr>
          <w:trHeight w:val="2537"/>
        </w:trPr>
        <w:tc>
          <w:tcPr>
            <w:tcW w:w="2513" w:type="dxa"/>
            <w:vMerge/>
            <w:shd w:val="clear" w:color="auto" w:fill="FFFFFF" w:themeFill="background1"/>
          </w:tcPr>
          <w:p w14:paraId="6AE744A3" w14:textId="77777777" w:rsidR="00BC4818" w:rsidRPr="00025011" w:rsidRDefault="00BC4818" w:rsidP="00BC4818">
            <w:pPr>
              <w:pStyle w:val="Sraopastraipa"/>
              <w:numPr>
                <w:ilvl w:val="0"/>
                <w:numId w:val="19"/>
              </w:numPr>
              <w:shd w:val="clear" w:color="auto" w:fill="FFFFFF" w:themeFill="background1"/>
              <w:tabs>
                <w:tab w:val="left" w:pos="322"/>
              </w:tabs>
              <w:spacing w:line="276" w:lineRule="auto"/>
              <w:ind w:left="-42" w:firstLine="42"/>
              <w:rPr>
                <w:rStyle w:val="Emfaz"/>
                <w:rFonts w:ascii="Times New Roman" w:hAnsi="Times New Roman" w:cs="Times New Roman"/>
                <w:i w:val="0"/>
                <w:sz w:val="24"/>
                <w:szCs w:val="24"/>
              </w:rPr>
            </w:pPr>
          </w:p>
        </w:tc>
        <w:tc>
          <w:tcPr>
            <w:tcW w:w="4953" w:type="dxa"/>
            <w:shd w:val="clear" w:color="auto" w:fill="FFFFFF" w:themeFill="background1"/>
          </w:tcPr>
          <w:p w14:paraId="4541004D" w14:textId="77777777" w:rsidR="00BC4818" w:rsidRPr="00025011" w:rsidRDefault="00BC4818" w:rsidP="00BC4818">
            <w:pPr>
              <w:pStyle w:val="Sraopastraipa"/>
              <w:numPr>
                <w:ilvl w:val="1"/>
                <w:numId w:val="19"/>
              </w:numPr>
              <w:shd w:val="clear" w:color="auto" w:fill="FFFFFF" w:themeFill="background1"/>
              <w:tabs>
                <w:tab w:val="left" w:pos="200"/>
                <w:tab w:val="left" w:pos="494"/>
              </w:tabs>
              <w:spacing w:line="276" w:lineRule="auto"/>
              <w:ind w:left="-66" w:hanging="16"/>
              <w:contextualSpacing/>
              <w:rPr>
                <w:rStyle w:val="Emfaz"/>
                <w:rFonts w:ascii="Times New Roman" w:hAnsi="Times New Roman" w:cs="Times New Roman"/>
                <w:i w:val="0"/>
                <w:iCs w:val="0"/>
                <w:sz w:val="24"/>
                <w:szCs w:val="24"/>
              </w:rPr>
            </w:pPr>
            <w:r w:rsidRPr="00025011">
              <w:rPr>
                <w:rStyle w:val="Emfaz"/>
                <w:rFonts w:ascii="Times New Roman" w:hAnsi="Times New Roman" w:cs="Times New Roman"/>
                <w:i w:val="0"/>
                <w:sz w:val="24"/>
                <w:szCs w:val="24"/>
              </w:rPr>
              <w:t>Viešinimo priemonėmis populiarinti veiklas, kurios griautų stereotipinius moters ir vyro įvaizdžius, ir skatinti verslo, meno, sveikatinimo atstovus, kultūros ir sporto asociacijas remti tokias veiklas (pvz., tėčių ir mamų bėgimo su vežimėliais varžybos, meninės veiklos įtraukiant vyrus, šeimų krepšinio, futbolo turnyrai nurodant mišrios komandos reikalavimą)</w:t>
            </w:r>
          </w:p>
        </w:tc>
        <w:tc>
          <w:tcPr>
            <w:tcW w:w="1372" w:type="dxa"/>
            <w:shd w:val="clear" w:color="auto" w:fill="FFFFFF" w:themeFill="background1"/>
          </w:tcPr>
          <w:p w14:paraId="39DB74CA" w14:textId="77777777" w:rsidR="00DE7DE0" w:rsidRDefault="00DE7DE0" w:rsidP="00DE7DE0">
            <w:pPr>
              <w:pStyle w:val="Default"/>
              <w:shd w:val="clear" w:color="auto" w:fill="FFFFFF" w:themeFill="background1"/>
              <w:spacing w:line="276" w:lineRule="auto"/>
              <w:rPr>
                <w:color w:val="auto"/>
              </w:rPr>
            </w:pPr>
            <w:r>
              <w:rPr>
                <w:color w:val="auto"/>
              </w:rPr>
              <w:t>2024</w:t>
            </w:r>
            <w:r>
              <w:t>–</w:t>
            </w:r>
            <w:r>
              <w:rPr>
                <w:color w:val="auto"/>
              </w:rPr>
              <w:t xml:space="preserve">2026 </w:t>
            </w:r>
          </w:p>
          <w:p w14:paraId="6BE8D515" w14:textId="77777777" w:rsidR="00BC4818" w:rsidRPr="00025011" w:rsidRDefault="00BC4818" w:rsidP="00DE7DE0">
            <w:pPr>
              <w:pStyle w:val="Default"/>
              <w:shd w:val="clear" w:color="auto" w:fill="FFFFFF" w:themeFill="background1"/>
              <w:spacing w:line="276" w:lineRule="auto"/>
              <w:rPr>
                <w:color w:val="auto"/>
              </w:rPr>
            </w:pPr>
          </w:p>
        </w:tc>
        <w:tc>
          <w:tcPr>
            <w:tcW w:w="2889" w:type="dxa"/>
            <w:shd w:val="clear" w:color="auto" w:fill="FFFFFF" w:themeFill="background1"/>
          </w:tcPr>
          <w:p w14:paraId="3700ABA8" w14:textId="7FBCEFBD" w:rsidR="00BC4818" w:rsidRPr="00025011" w:rsidRDefault="005E0E23" w:rsidP="00BC4818">
            <w:pPr>
              <w:pStyle w:val="Default"/>
              <w:shd w:val="clear" w:color="auto" w:fill="FFFFFF" w:themeFill="background1"/>
              <w:spacing w:line="276" w:lineRule="auto"/>
              <w:rPr>
                <w:color w:val="auto"/>
              </w:rPr>
            </w:pPr>
            <w:r>
              <w:rPr>
                <w:color w:val="auto"/>
              </w:rPr>
              <w:t>Viešųjų ir tarptautinių ryšių skyrius, Kultūros, sporto ir turizmo skyrius</w:t>
            </w:r>
          </w:p>
        </w:tc>
        <w:tc>
          <w:tcPr>
            <w:tcW w:w="2977" w:type="dxa"/>
            <w:shd w:val="clear" w:color="auto" w:fill="FFFFFF" w:themeFill="background1"/>
          </w:tcPr>
          <w:p w14:paraId="2FC62439" w14:textId="77777777" w:rsidR="00BC4818" w:rsidRPr="00025011" w:rsidRDefault="00BC4818" w:rsidP="00BC4818">
            <w:pPr>
              <w:pStyle w:val="Default"/>
              <w:shd w:val="clear" w:color="auto" w:fill="FFFFFF" w:themeFill="background1"/>
              <w:spacing w:line="276" w:lineRule="auto"/>
              <w:rPr>
                <w:color w:val="auto"/>
              </w:rPr>
            </w:pPr>
            <w:r>
              <w:rPr>
                <w:color w:val="auto"/>
              </w:rPr>
              <w:t>Nuolat vykdomas viešinimas</w:t>
            </w:r>
          </w:p>
        </w:tc>
      </w:tr>
      <w:tr w:rsidR="00BC4818" w:rsidRPr="00025011" w14:paraId="57C600EB" w14:textId="77777777" w:rsidTr="00521199">
        <w:trPr>
          <w:trHeight w:val="808"/>
        </w:trPr>
        <w:tc>
          <w:tcPr>
            <w:tcW w:w="14704" w:type="dxa"/>
            <w:gridSpan w:val="5"/>
            <w:tcBorders>
              <w:bottom w:val="single" w:sz="4" w:space="0" w:color="auto"/>
            </w:tcBorders>
            <w:shd w:val="clear" w:color="auto" w:fill="auto"/>
          </w:tcPr>
          <w:p w14:paraId="48ED7F79" w14:textId="77777777" w:rsidR="00BC4818" w:rsidRPr="00025011" w:rsidRDefault="00BC4818" w:rsidP="00BC4818">
            <w:pPr>
              <w:shd w:val="clear" w:color="auto" w:fill="FFFFFF" w:themeFill="background1"/>
              <w:spacing w:after="0" w:line="276" w:lineRule="auto"/>
              <w:contextualSpacing/>
              <w:jc w:val="center"/>
              <w:rPr>
                <w:rFonts w:ascii="Times New Roman" w:hAnsi="Times New Roman" w:cs="Times New Roman"/>
                <w:b/>
                <w:sz w:val="10"/>
                <w:szCs w:val="10"/>
              </w:rPr>
            </w:pPr>
          </w:p>
          <w:p w14:paraId="5A401D12" w14:textId="77777777" w:rsidR="00BC4818" w:rsidRPr="00025011" w:rsidRDefault="00BC4818" w:rsidP="00BC4818">
            <w:pPr>
              <w:shd w:val="clear" w:color="auto" w:fill="FFFFFF" w:themeFill="background1"/>
              <w:spacing w:after="0" w:line="276" w:lineRule="auto"/>
              <w:contextualSpacing/>
              <w:jc w:val="center"/>
              <w:rPr>
                <w:rFonts w:ascii="Times New Roman" w:hAnsi="Times New Roman" w:cs="Times New Roman"/>
                <w:b/>
                <w:sz w:val="24"/>
                <w:szCs w:val="24"/>
              </w:rPr>
            </w:pPr>
            <w:r w:rsidRPr="00025011">
              <w:rPr>
                <w:rFonts w:ascii="Times New Roman" w:hAnsi="Times New Roman" w:cs="Times New Roman"/>
                <w:b/>
                <w:sz w:val="24"/>
                <w:szCs w:val="24"/>
              </w:rPr>
              <w:t>V SKYRIUS</w:t>
            </w:r>
          </w:p>
          <w:p w14:paraId="68A82CC1" w14:textId="79274552" w:rsidR="00BC4818" w:rsidRPr="00025011" w:rsidRDefault="009D5604" w:rsidP="00BC4818">
            <w:pPr>
              <w:shd w:val="clear" w:color="auto" w:fill="FFFFFF" w:themeFill="background1"/>
              <w:spacing w:after="0"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VIEŠŲJŲ ERDVIŲ</w:t>
            </w:r>
            <w:r w:rsidR="00BC4818" w:rsidRPr="00025011">
              <w:rPr>
                <w:rFonts w:ascii="Times New Roman" w:hAnsi="Times New Roman" w:cs="Times New Roman"/>
                <w:b/>
                <w:sz w:val="24"/>
                <w:szCs w:val="24"/>
              </w:rPr>
              <w:t xml:space="preserve"> PLANAVIMAS, SAUGI APLINKA</w:t>
            </w:r>
          </w:p>
          <w:p w14:paraId="16C9D390" w14:textId="77777777" w:rsidR="00BC4818" w:rsidRPr="00025011" w:rsidRDefault="00BC4818" w:rsidP="00BC4818">
            <w:pPr>
              <w:shd w:val="clear" w:color="auto" w:fill="FFFFFF" w:themeFill="background1"/>
              <w:spacing w:after="0" w:line="276" w:lineRule="auto"/>
              <w:contextualSpacing/>
              <w:jc w:val="center"/>
              <w:rPr>
                <w:rFonts w:ascii="Times New Roman" w:hAnsi="Times New Roman" w:cs="Times New Roman"/>
                <w:b/>
                <w:sz w:val="10"/>
                <w:szCs w:val="10"/>
              </w:rPr>
            </w:pPr>
          </w:p>
        </w:tc>
      </w:tr>
      <w:tr w:rsidR="00BC4818" w:rsidRPr="00025011" w14:paraId="70BB1F59" w14:textId="77777777" w:rsidTr="00521199">
        <w:trPr>
          <w:trHeight w:val="5449"/>
        </w:trPr>
        <w:tc>
          <w:tcPr>
            <w:tcW w:w="2513" w:type="dxa"/>
            <w:tcBorders>
              <w:top w:val="single" w:sz="4" w:space="0" w:color="auto"/>
              <w:left w:val="single" w:sz="4" w:space="0" w:color="auto"/>
              <w:right w:val="single" w:sz="4" w:space="0" w:color="auto"/>
            </w:tcBorders>
            <w:shd w:val="clear" w:color="auto" w:fill="FFFFFF" w:themeFill="background1"/>
          </w:tcPr>
          <w:p w14:paraId="621E2DC2" w14:textId="77777777" w:rsidR="00BC4818" w:rsidRPr="00025011" w:rsidRDefault="00BC4818" w:rsidP="00BC4818">
            <w:pPr>
              <w:pStyle w:val="Sraopastraipa"/>
              <w:numPr>
                <w:ilvl w:val="0"/>
                <w:numId w:val="19"/>
              </w:numPr>
              <w:shd w:val="clear" w:color="auto" w:fill="FFFFFF" w:themeFill="background1"/>
              <w:tabs>
                <w:tab w:val="left" w:pos="322"/>
              </w:tabs>
              <w:spacing w:line="276" w:lineRule="auto"/>
              <w:ind w:left="-42" w:right="-90" w:firstLine="42"/>
              <w:rPr>
                <w:rFonts w:ascii="Times New Roman" w:hAnsi="Times New Roman" w:cs="Times New Roman"/>
                <w:sz w:val="24"/>
                <w:szCs w:val="24"/>
              </w:rPr>
            </w:pPr>
            <w:r w:rsidRPr="00025011">
              <w:rPr>
                <w:rFonts w:ascii="Times New Roman" w:hAnsi="Times New Roman" w:cs="Times New Roman"/>
                <w:sz w:val="24"/>
                <w:szCs w:val="24"/>
              </w:rPr>
              <w:t>Numatyti aiškius ir aukštus viešojo dizaino sprendimus, kuriais būtų atsižvelgta į konkrečius vyrų ir moterų poreikius, siekiant, kad viešoji reklama būtų nediskriminuojanti dėl lyties, rasės, tautybės, pilietybės, kalbos, kilmės, socialinės padėties, tikėjimo, įsitikinimų ar pažiūrų, amžiaus, lytinės orientacijos, negalios, etninės priklausomybės, religijos</w:t>
            </w:r>
          </w:p>
        </w:tc>
        <w:tc>
          <w:tcPr>
            <w:tcW w:w="4953" w:type="dxa"/>
            <w:tcBorders>
              <w:top w:val="single" w:sz="4" w:space="0" w:color="auto"/>
              <w:left w:val="single" w:sz="4" w:space="0" w:color="auto"/>
              <w:right w:val="single" w:sz="4" w:space="0" w:color="auto"/>
            </w:tcBorders>
            <w:shd w:val="clear" w:color="auto" w:fill="FFFFFF" w:themeFill="background1"/>
          </w:tcPr>
          <w:p w14:paraId="3ACE4504" w14:textId="77777777" w:rsidR="00BC4818" w:rsidRPr="00025011" w:rsidRDefault="00BC4818" w:rsidP="00BC4818">
            <w:pPr>
              <w:pStyle w:val="Sraopastraipa"/>
              <w:numPr>
                <w:ilvl w:val="1"/>
                <w:numId w:val="19"/>
              </w:numPr>
              <w:shd w:val="clear" w:color="auto" w:fill="FFFFFF" w:themeFill="background1"/>
              <w:tabs>
                <w:tab w:val="left" w:pos="200"/>
                <w:tab w:val="left" w:pos="494"/>
              </w:tabs>
              <w:spacing w:line="276" w:lineRule="auto"/>
              <w:ind w:left="-66" w:hanging="16"/>
              <w:contextualSpacing/>
              <w:rPr>
                <w:rFonts w:ascii="Times New Roman" w:hAnsi="Times New Roman" w:cs="Times New Roman"/>
                <w:sz w:val="24"/>
                <w:szCs w:val="24"/>
              </w:rPr>
            </w:pPr>
            <w:r w:rsidRPr="00025011">
              <w:rPr>
                <w:rFonts w:ascii="Times New Roman" w:hAnsi="Times New Roman" w:cs="Times New Roman"/>
                <w:sz w:val="24"/>
                <w:szCs w:val="24"/>
              </w:rPr>
              <w:t>Peržiūrėti ir, jei reikia, koreguoti teisės aktus, reglamentuojančius reklamos leidimų išdavimą</w:t>
            </w:r>
          </w:p>
        </w:tc>
        <w:tc>
          <w:tcPr>
            <w:tcW w:w="1372" w:type="dxa"/>
            <w:tcBorders>
              <w:top w:val="single" w:sz="4" w:space="0" w:color="auto"/>
              <w:left w:val="single" w:sz="4" w:space="0" w:color="auto"/>
              <w:right w:val="single" w:sz="4" w:space="0" w:color="auto"/>
            </w:tcBorders>
            <w:shd w:val="clear" w:color="auto" w:fill="FFFFFF" w:themeFill="background1"/>
          </w:tcPr>
          <w:p w14:paraId="639F2148" w14:textId="77777777" w:rsidR="00DE7DE0" w:rsidRDefault="00DE7DE0" w:rsidP="00DE7DE0">
            <w:pPr>
              <w:pStyle w:val="Default"/>
              <w:shd w:val="clear" w:color="auto" w:fill="FFFFFF" w:themeFill="background1"/>
              <w:spacing w:line="276" w:lineRule="auto"/>
              <w:rPr>
                <w:color w:val="auto"/>
              </w:rPr>
            </w:pPr>
            <w:r>
              <w:rPr>
                <w:color w:val="auto"/>
              </w:rPr>
              <w:t>2024</w:t>
            </w:r>
            <w:r>
              <w:t>–</w:t>
            </w:r>
            <w:r>
              <w:rPr>
                <w:color w:val="auto"/>
              </w:rPr>
              <w:t xml:space="preserve">2026 </w:t>
            </w:r>
          </w:p>
          <w:p w14:paraId="163A869E" w14:textId="121C52BF" w:rsidR="00BC4818" w:rsidRPr="00025011" w:rsidRDefault="00BC4818" w:rsidP="00BC4818">
            <w:pPr>
              <w:pStyle w:val="Default"/>
              <w:shd w:val="clear" w:color="auto" w:fill="FFFFFF" w:themeFill="background1"/>
              <w:spacing w:line="276" w:lineRule="auto"/>
            </w:pPr>
          </w:p>
        </w:tc>
        <w:tc>
          <w:tcPr>
            <w:tcW w:w="2889" w:type="dxa"/>
            <w:tcBorders>
              <w:top w:val="single" w:sz="4" w:space="0" w:color="auto"/>
              <w:left w:val="single" w:sz="4" w:space="0" w:color="auto"/>
              <w:right w:val="single" w:sz="4" w:space="0" w:color="auto"/>
            </w:tcBorders>
            <w:shd w:val="clear" w:color="auto" w:fill="FFFFFF" w:themeFill="background1"/>
          </w:tcPr>
          <w:p w14:paraId="5E4B1EE8" w14:textId="49C99BCE" w:rsidR="00BC4818" w:rsidRPr="00025011" w:rsidRDefault="00BC4818" w:rsidP="00BC4818">
            <w:pPr>
              <w:pStyle w:val="Default"/>
              <w:shd w:val="clear" w:color="auto" w:fill="FFFFFF" w:themeFill="background1"/>
              <w:spacing w:line="276" w:lineRule="auto"/>
            </w:pPr>
            <w:r w:rsidRPr="00025011">
              <w:t xml:space="preserve">Savivaldybės administracijos padaliniai, atsakingi už </w:t>
            </w:r>
            <w:r w:rsidRPr="00025011">
              <w:rPr>
                <w:color w:val="auto"/>
              </w:rPr>
              <w:t xml:space="preserve">išorinės vaizdinės reklamos </w:t>
            </w:r>
            <w:r w:rsidRPr="00025011">
              <w:t xml:space="preserve">suderinimą ir leidimų išdavimą, </w:t>
            </w:r>
            <w:r w:rsidR="00886532">
              <w:t xml:space="preserve">Viešųjų ryšių </w:t>
            </w:r>
            <w:r>
              <w:t>ir tarptautinių ryšių skyrius</w:t>
            </w:r>
          </w:p>
        </w:tc>
        <w:tc>
          <w:tcPr>
            <w:tcW w:w="2977" w:type="dxa"/>
            <w:tcBorders>
              <w:top w:val="single" w:sz="4" w:space="0" w:color="auto"/>
              <w:left w:val="single" w:sz="4" w:space="0" w:color="auto"/>
              <w:right w:val="single" w:sz="4" w:space="0" w:color="auto"/>
            </w:tcBorders>
            <w:shd w:val="clear" w:color="auto" w:fill="FFFFFF" w:themeFill="background1"/>
          </w:tcPr>
          <w:p w14:paraId="02ED9D60" w14:textId="77777777" w:rsidR="00BC4818" w:rsidRPr="00025011" w:rsidRDefault="00BC4818" w:rsidP="00BC4818">
            <w:pPr>
              <w:pStyle w:val="Default"/>
              <w:shd w:val="clear" w:color="auto" w:fill="FFFFFF" w:themeFill="background1"/>
              <w:spacing w:line="276" w:lineRule="auto"/>
            </w:pPr>
            <w:r>
              <w:t>Nuolat pagal poreikį p</w:t>
            </w:r>
            <w:r w:rsidRPr="00025011">
              <w:t>akoreguoti teisės aktai</w:t>
            </w:r>
          </w:p>
        </w:tc>
      </w:tr>
      <w:tr w:rsidR="00BC4818" w:rsidRPr="00025011" w14:paraId="36A1E5D7" w14:textId="77777777" w:rsidTr="00521199">
        <w:trPr>
          <w:trHeight w:val="2620"/>
        </w:trPr>
        <w:tc>
          <w:tcPr>
            <w:tcW w:w="2513" w:type="dxa"/>
            <w:tcBorders>
              <w:top w:val="single" w:sz="4" w:space="0" w:color="auto"/>
            </w:tcBorders>
            <w:shd w:val="clear" w:color="auto" w:fill="FFFFFF" w:themeFill="background1"/>
          </w:tcPr>
          <w:p w14:paraId="09541FF1" w14:textId="77777777" w:rsidR="00BC4818" w:rsidRPr="00025011" w:rsidRDefault="00BC4818" w:rsidP="00BC4818">
            <w:pPr>
              <w:pStyle w:val="Sraopastraipa"/>
              <w:numPr>
                <w:ilvl w:val="0"/>
                <w:numId w:val="19"/>
              </w:numPr>
              <w:shd w:val="clear" w:color="auto" w:fill="FFFFFF" w:themeFill="background1"/>
              <w:tabs>
                <w:tab w:val="left" w:pos="322"/>
              </w:tabs>
              <w:spacing w:line="276" w:lineRule="auto"/>
              <w:ind w:left="-42" w:firstLine="42"/>
              <w:rPr>
                <w:rStyle w:val="Emfaz"/>
                <w:rFonts w:ascii="Times New Roman" w:hAnsi="Times New Roman" w:cs="Times New Roman"/>
                <w:i w:val="0"/>
                <w:sz w:val="24"/>
                <w:szCs w:val="24"/>
              </w:rPr>
            </w:pPr>
          </w:p>
        </w:tc>
        <w:tc>
          <w:tcPr>
            <w:tcW w:w="4953" w:type="dxa"/>
            <w:tcBorders>
              <w:top w:val="single" w:sz="4" w:space="0" w:color="auto"/>
            </w:tcBorders>
            <w:shd w:val="clear" w:color="auto" w:fill="FFFFFF" w:themeFill="background1"/>
          </w:tcPr>
          <w:p w14:paraId="7B5A0E7B" w14:textId="4B03BE70" w:rsidR="00BC4818" w:rsidRPr="00025011" w:rsidRDefault="00BC4818" w:rsidP="00BC4818">
            <w:pPr>
              <w:pStyle w:val="Sraopastraipa"/>
              <w:numPr>
                <w:ilvl w:val="1"/>
                <w:numId w:val="19"/>
              </w:numPr>
              <w:shd w:val="clear" w:color="auto" w:fill="FFFFFF" w:themeFill="background1"/>
              <w:tabs>
                <w:tab w:val="left" w:pos="200"/>
                <w:tab w:val="left" w:pos="494"/>
              </w:tabs>
              <w:spacing w:line="276" w:lineRule="auto"/>
              <w:ind w:left="-66" w:hanging="16"/>
              <w:contextualSpacing/>
              <w:rPr>
                <w:rFonts w:ascii="Times New Roman" w:hAnsi="Times New Roman" w:cs="Times New Roman"/>
                <w:sz w:val="24"/>
                <w:szCs w:val="24"/>
              </w:rPr>
            </w:pPr>
            <w:r w:rsidRPr="00025011">
              <w:rPr>
                <w:rFonts w:ascii="Times New Roman" w:hAnsi="Times New Roman" w:cs="Times New Roman"/>
                <w:sz w:val="24"/>
                <w:szCs w:val="24"/>
              </w:rPr>
              <w:t>Numatyti priemones (pvz., apšvietimas, vaizdo stebėjimo kameros), užtikrinančias saugią aplinką tiek vyrams, tiek moterims viešosiose erdvėse (pvz., automobilių stovėjimo aikštelėse, gatvėse, viešojo transporto stotelėse ar pa</w:t>
            </w:r>
            <w:r w:rsidRPr="0008535A">
              <w:rPr>
                <w:rFonts w:ascii="Times New Roman" w:hAnsi="Times New Roman" w:cs="Times New Roman"/>
                <w:sz w:val="24"/>
                <w:szCs w:val="24"/>
              </w:rPr>
              <w:t>n.</w:t>
            </w:r>
            <w:r w:rsidR="00A6699F" w:rsidRPr="0008535A">
              <w:rPr>
                <w:rFonts w:ascii="Times New Roman" w:hAnsi="Times New Roman" w:cs="Times New Roman"/>
                <w:sz w:val="24"/>
                <w:szCs w:val="24"/>
              </w:rPr>
              <w:t>)</w:t>
            </w:r>
          </w:p>
          <w:p w14:paraId="48EA6BC9" w14:textId="77777777" w:rsidR="00BC4818" w:rsidRPr="00025011" w:rsidRDefault="00BC4818" w:rsidP="00BC4818">
            <w:pPr>
              <w:pStyle w:val="Sraopastraipa"/>
              <w:shd w:val="clear" w:color="auto" w:fill="FFFFFF" w:themeFill="background1"/>
              <w:tabs>
                <w:tab w:val="left" w:pos="200"/>
                <w:tab w:val="left" w:pos="494"/>
              </w:tabs>
              <w:spacing w:line="276" w:lineRule="auto"/>
              <w:ind w:left="-66"/>
              <w:contextualSpacing/>
              <w:rPr>
                <w:rFonts w:ascii="Times New Roman" w:hAnsi="Times New Roman" w:cs="Times New Roman"/>
                <w:sz w:val="24"/>
                <w:szCs w:val="24"/>
              </w:rPr>
            </w:pPr>
          </w:p>
        </w:tc>
        <w:tc>
          <w:tcPr>
            <w:tcW w:w="1372" w:type="dxa"/>
            <w:tcBorders>
              <w:top w:val="single" w:sz="4" w:space="0" w:color="auto"/>
            </w:tcBorders>
            <w:shd w:val="clear" w:color="auto" w:fill="FFFFFF" w:themeFill="background1"/>
          </w:tcPr>
          <w:p w14:paraId="6ACCB453" w14:textId="77777777" w:rsidR="00DE7DE0" w:rsidRDefault="00DE7DE0" w:rsidP="00DE7DE0">
            <w:pPr>
              <w:pStyle w:val="Default"/>
              <w:shd w:val="clear" w:color="auto" w:fill="FFFFFF" w:themeFill="background1"/>
              <w:spacing w:line="276" w:lineRule="auto"/>
              <w:rPr>
                <w:color w:val="auto"/>
              </w:rPr>
            </w:pPr>
            <w:r>
              <w:rPr>
                <w:color w:val="auto"/>
              </w:rPr>
              <w:t>2024</w:t>
            </w:r>
            <w:r>
              <w:t>–</w:t>
            </w:r>
            <w:r>
              <w:rPr>
                <w:color w:val="auto"/>
              </w:rPr>
              <w:t xml:space="preserve">2026 </w:t>
            </w:r>
          </w:p>
          <w:p w14:paraId="004AE8BD" w14:textId="77777777" w:rsidR="00BC4818" w:rsidRPr="00025011" w:rsidRDefault="00BC4818" w:rsidP="00DE7DE0">
            <w:pPr>
              <w:pStyle w:val="Default"/>
              <w:shd w:val="clear" w:color="auto" w:fill="FFFFFF" w:themeFill="background1"/>
              <w:spacing w:line="276" w:lineRule="auto"/>
            </w:pPr>
          </w:p>
        </w:tc>
        <w:tc>
          <w:tcPr>
            <w:tcW w:w="2889" w:type="dxa"/>
            <w:tcBorders>
              <w:top w:val="single" w:sz="4" w:space="0" w:color="auto"/>
            </w:tcBorders>
            <w:shd w:val="clear" w:color="auto" w:fill="FFFFFF" w:themeFill="background1"/>
          </w:tcPr>
          <w:p w14:paraId="54CF381B" w14:textId="0BF7800C" w:rsidR="00BC4818" w:rsidRPr="00025011" w:rsidRDefault="004D08A1" w:rsidP="00BC4818">
            <w:pPr>
              <w:pStyle w:val="Default"/>
              <w:shd w:val="clear" w:color="auto" w:fill="FFFFFF" w:themeFill="background1"/>
              <w:tabs>
                <w:tab w:val="right" w:pos="1769"/>
              </w:tabs>
              <w:spacing w:line="276" w:lineRule="auto"/>
            </w:pPr>
            <w:r>
              <w:t xml:space="preserve">Viešosios tvarkos skyrius, </w:t>
            </w:r>
            <w:r w:rsidR="00BC4818" w:rsidRPr="00025011">
              <w:t xml:space="preserve">seniūnijos </w:t>
            </w:r>
          </w:p>
        </w:tc>
        <w:tc>
          <w:tcPr>
            <w:tcW w:w="2977" w:type="dxa"/>
            <w:tcBorders>
              <w:top w:val="single" w:sz="4" w:space="0" w:color="auto"/>
            </w:tcBorders>
            <w:shd w:val="clear" w:color="auto" w:fill="FFFFFF" w:themeFill="background1"/>
          </w:tcPr>
          <w:p w14:paraId="2CA84C69" w14:textId="77777777" w:rsidR="00BC4818" w:rsidRPr="00025011" w:rsidRDefault="00BC4818" w:rsidP="00BC4818">
            <w:pPr>
              <w:pStyle w:val="Default"/>
              <w:shd w:val="clear" w:color="auto" w:fill="FFFFFF" w:themeFill="background1"/>
              <w:spacing w:line="276" w:lineRule="auto"/>
            </w:pPr>
            <w:r>
              <w:t xml:space="preserve">Teikiami </w:t>
            </w:r>
            <w:r w:rsidRPr="00025011">
              <w:t xml:space="preserve">pasiūlymai dėl nesaugių viešųjų erdvių infrastruktūros modernizavimo ir plėtros, siekiant </w:t>
            </w:r>
            <w:r w:rsidRPr="00025011">
              <w:rPr>
                <w:bCs/>
              </w:rPr>
              <w:t>didinti viešųjų erdvių patrauklumą, užtikrinti švarą ir tvarką</w:t>
            </w:r>
          </w:p>
          <w:p w14:paraId="4F882FE3" w14:textId="77777777" w:rsidR="00BC4818" w:rsidRPr="00025011" w:rsidRDefault="00BC4818" w:rsidP="00BC4818">
            <w:pPr>
              <w:pStyle w:val="Default"/>
              <w:shd w:val="clear" w:color="auto" w:fill="FFFFFF" w:themeFill="background1"/>
              <w:spacing w:line="276" w:lineRule="auto"/>
            </w:pPr>
          </w:p>
        </w:tc>
      </w:tr>
      <w:tr w:rsidR="00BC4818" w:rsidRPr="00025011" w14:paraId="12F7656B" w14:textId="77777777" w:rsidTr="00521199">
        <w:trPr>
          <w:trHeight w:val="355"/>
        </w:trPr>
        <w:tc>
          <w:tcPr>
            <w:tcW w:w="14704" w:type="dxa"/>
            <w:gridSpan w:val="5"/>
            <w:tcBorders>
              <w:bottom w:val="single" w:sz="4" w:space="0" w:color="auto"/>
            </w:tcBorders>
          </w:tcPr>
          <w:p w14:paraId="486AF62E" w14:textId="77777777" w:rsidR="00BC4818" w:rsidRPr="00025011" w:rsidRDefault="00BC4818" w:rsidP="00BC4818">
            <w:pPr>
              <w:pStyle w:val="Default"/>
              <w:shd w:val="clear" w:color="auto" w:fill="FFFFFF" w:themeFill="background1"/>
              <w:spacing w:line="276" w:lineRule="auto"/>
              <w:rPr>
                <w:b/>
                <w:color w:val="auto"/>
                <w:sz w:val="10"/>
                <w:szCs w:val="10"/>
              </w:rPr>
            </w:pPr>
          </w:p>
          <w:p w14:paraId="4A732398" w14:textId="77777777" w:rsidR="00BC4818" w:rsidRPr="00025011" w:rsidRDefault="00BC4818" w:rsidP="00BC4818">
            <w:pPr>
              <w:pStyle w:val="Default"/>
              <w:shd w:val="clear" w:color="auto" w:fill="FFFFFF" w:themeFill="background1"/>
              <w:spacing w:line="276" w:lineRule="auto"/>
              <w:jc w:val="center"/>
              <w:rPr>
                <w:b/>
                <w:color w:val="auto"/>
              </w:rPr>
            </w:pPr>
            <w:r w:rsidRPr="00025011">
              <w:rPr>
                <w:b/>
                <w:color w:val="auto"/>
              </w:rPr>
              <w:t>VI SKYRIUS</w:t>
            </w:r>
          </w:p>
          <w:p w14:paraId="3E2952BD" w14:textId="77777777" w:rsidR="00BC4818" w:rsidRPr="00025011" w:rsidRDefault="00BC4818" w:rsidP="00BC4818">
            <w:pPr>
              <w:pStyle w:val="Default"/>
              <w:shd w:val="clear" w:color="auto" w:fill="FFFFFF" w:themeFill="background1"/>
              <w:spacing w:line="276" w:lineRule="auto"/>
              <w:jc w:val="center"/>
              <w:rPr>
                <w:b/>
                <w:color w:val="auto"/>
              </w:rPr>
            </w:pPr>
            <w:r w:rsidRPr="00025011">
              <w:rPr>
                <w:b/>
                <w:color w:val="auto"/>
              </w:rPr>
              <w:t>VIEŠINIMAS IR KOVA SU STEREOTIPAIS</w:t>
            </w:r>
          </w:p>
          <w:p w14:paraId="5257F24D" w14:textId="77777777" w:rsidR="00BC4818" w:rsidRPr="00025011" w:rsidRDefault="00BC4818" w:rsidP="00BC4818">
            <w:pPr>
              <w:pStyle w:val="Default"/>
              <w:shd w:val="clear" w:color="auto" w:fill="FFFFFF" w:themeFill="background1"/>
              <w:spacing w:line="276" w:lineRule="auto"/>
              <w:jc w:val="center"/>
              <w:rPr>
                <w:b/>
                <w:color w:val="auto"/>
                <w:sz w:val="10"/>
                <w:szCs w:val="10"/>
              </w:rPr>
            </w:pPr>
          </w:p>
        </w:tc>
      </w:tr>
      <w:tr w:rsidR="00BC4818" w:rsidRPr="00025011" w14:paraId="6264515A" w14:textId="77777777" w:rsidTr="00521199">
        <w:trPr>
          <w:trHeight w:val="1342"/>
        </w:trPr>
        <w:tc>
          <w:tcPr>
            <w:tcW w:w="2513" w:type="dxa"/>
            <w:vMerge w:val="restart"/>
            <w:tcBorders>
              <w:top w:val="single" w:sz="4" w:space="0" w:color="auto"/>
              <w:left w:val="single" w:sz="4" w:space="0" w:color="auto"/>
              <w:right w:val="single" w:sz="4" w:space="0" w:color="auto"/>
            </w:tcBorders>
            <w:shd w:val="clear" w:color="auto" w:fill="FFFFFF" w:themeFill="background1"/>
          </w:tcPr>
          <w:p w14:paraId="37FA6D7F" w14:textId="77777777" w:rsidR="00BC4818" w:rsidRPr="00025011" w:rsidRDefault="00BC4818" w:rsidP="00BC4818">
            <w:pPr>
              <w:pStyle w:val="Sraopastraipa"/>
              <w:numPr>
                <w:ilvl w:val="0"/>
                <w:numId w:val="19"/>
              </w:numPr>
              <w:shd w:val="clear" w:color="auto" w:fill="FFFFFF" w:themeFill="background1"/>
              <w:tabs>
                <w:tab w:val="left" w:pos="322"/>
              </w:tabs>
              <w:spacing w:line="276" w:lineRule="auto"/>
              <w:ind w:left="-42" w:firstLine="42"/>
              <w:rPr>
                <w:rStyle w:val="Emfaz"/>
                <w:rFonts w:ascii="Times New Roman" w:hAnsi="Times New Roman" w:cs="Times New Roman"/>
                <w:i w:val="0"/>
                <w:sz w:val="24"/>
                <w:szCs w:val="24"/>
              </w:rPr>
            </w:pPr>
            <w:r w:rsidRPr="00025011">
              <w:rPr>
                <w:rStyle w:val="Emfaz"/>
                <w:rFonts w:ascii="Times New Roman" w:hAnsi="Times New Roman" w:cs="Times New Roman"/>
                <w:i w:val="0"/>
                <w:sz w:val="24"/>
                <w:szCs w:val="24"/>
              </w:rPr>
              <w:t xml:space="preserve">Didinti visuomenės informuotumą apie žalingą lyčių stereotipų vaidmenį </w:t>
            </w:r>
          </w:p>
        </w:tc>
        <w:tc>
          <w:tcPr>
            <w:tcW w:w="4953" w:type="dxa"/>
            <w:tcBorders>
              <w:top w:val="single" w:sz="4" w:space="0" w:color="auto"/>
              <w:left w:val="single" w:sz="4" w:space="0" w:color="auto"/>
              <w:right w:val="single" w:sz="4" w:space="0" w:color="auto"/>
            </w:tcBorders>
            <w:shd w:val="clear" w:color="auto" w:fill="FFFFFF" w:themeFill="background1"/>
          </w:tcPr>
          <w:p w14:paraId="1D4780BF" w14:textId="0B36398D" w:rsidR="00BC4818" w:rsidRPr="00025011" w:rsidRDefault="00BC4818" w:rsidP="00BC4818">
            <w:pPr>
              <w:pStyle w:val="Sraopastraipa"/>
              <w:numPr>
                <w:ilvl w:val="1"/>
                <w:numId w:val="19"/>
              </w:numPr>
              <w:shd w:val="clear" w:color="auto" w:fill="FFFFFF" w:themeFill="background1"/>
              <w:tabs>
                <w:tab w:val="left" w:pos="200"/>
                <w:tab w:val="left" w:pos="494"/>
              </w:tabs>
              <w:spacing w:line="276" w:lineRule="auto"/>
              <w:ind w:left="-66" w:hanging="16"/>
              <w:contextualSpacing/>
              <w:rPr>
                <w:rFonts w:ascii="Times New Roman" w:hAnsi="Times New Roman" w:cs="Times New Roman"/>
                <w:iCs/>
                <w:sz w:val="24"/>
                <w:szCs w:val="24"/>
              </w:rPr>
            </w:pPr>
            <w:r w:rsidRPr="00025011">
              <w:rPr>
                <w:rFonts w:ascii="Times New Roman" w:hAnsi="Times New Roman" w:cs="Times New Roman"/>
                <w:iCs/>
                <w:sz w:val="24"/>
                <w:szCs w:val="24"/>
              </w:rPr>
              <w:t>Vykdyti informacijos sklaidą bei stebėseną, kad iš viešųjų, biudžetinių įstaigų išeinanti informacija būtų nediskriminuojanti lyties pagrindu</w:t>
            </w:r>
          </w:p>
        </w:tc>
        <w:tc>
          <w:tcPr>
            <w:tcW w:w="1372" w:type="dxa"/>
            <w:vMerge w:val="restart"/>
            <w:tcBorders>
              <w:top w:val="single" w:sz="4" w:space="0" w:color="auto"/>
              <w:left w:val="single" w:sz="4" w:space="0" w:color="auto"/>
              <w:right w:val="single" w:sz="4" w:space="0" w:color="auto"/>
            </w:tcBorders>
            <w:shd w:val="clear" w:color="auto" w:fill="FFFFFF" w:themeFill="background1"/>
          </w:tcPr>
          <w:p w14:paraId="35F6B9ED" w14:textId="77777777" w:rsidR="00DE7DE0" w:rsidRDefault="00DE7DE0" w:rsidP="00DE7DE0">
            <w:pPr>
              <w:pStyle w:val="Default"/>
              <w:shd w:val="clear" w:color="auto" w:fill="FFFFFF" w:themeFill="background1"/>
              <w:spacing w:line="276" w:lineRule="auto"/>
              <w:rPr>
                <w:color w:val="auto"/>
              </w:rPr>
            </w:pPr>
            <w:r>
              <w:rPr>
                <w:color w:val="auto"/>
              </w:rPr>
              <w:t>2024</w:t>
            </w:r>
            <w:r>
              <w:t>–</w:t>
            </w:r>
            <w:r>
              <w:rPr>
                <w:color w:val="auto"/>
              </w:rPr>
              <w:t xml:space="preserve">2026 </w:t>
            </w:r>
          </w:p>
          <w:p w14:paraId="667286BE" w14:textId="77777777" w:rsidR="00BC4818" w:rsidRPr="00025011" w:rsidRDefault="00BC4818" w:rsidP="00BC4818">
            <w:pPr>
              <w:pStyle w:val="Default"/>
              <w:shd w:val="clear" w:color="auto" w:fill="FFFFFF" w:themeFill="background1"/>
              <w:spacing w:line="276" w:lineRule="auto"/>
              <w:rPr>
                <w:lang w:val="en-US"/>
              </w:rPr>
            </w:pPr>
          </w:p>
          <w:p w14:paraId="52A81218" w14:textId="77777777" w:rsidR="00BC4818" w:rsidRPr="00025011" w:rsidRDefault="00BC4818" w:rsidP="00BC4818">
            <w:pPr>
              <w:pStyle w:val="Default"/>
              <w:shd w:val="clear" w:color="auto" w:fill="FFFFFF" w:themeFill="background1"/>
              <w:spacing w:line="276" w:lineRule="auto"/>
              <w:rPr>
                <w:lang w:val="en-US"/>
              </w:rPr>
            </w:pPr>
          </w:p>
          <w:p w14:paraId="14CB1237" w14:textId="77777777" w:rsidR="00BC4818" w:rsidRPr="00025011" w:rsidRDefault="00BC4818" w:rsidP="00BC4818">
            <w:pPr>
              <w:pStyle w:val="Default"/>
              <w:shd w:val="clear" w:color="auto" w:fill="FFFFFF" w:themeFill="background1"/>
              <w:spacing w:line="276" w:lineRule="auto"/>
              <w:rPr>
                <w:lang w:val="en-US"/>
              </w:rPr>
            </w:pPr>
          </w:p>
          <w:p w14:paraId="4D86863F" w14:textId="77777777" w:rsidR="00BC4818" w:rsidRPr="00025011" w:rsidRDefault="00BC4818" w:rsidP="00BC4818">
            <w:pPr>
              <w:pStyle w:val="Default"/>
              <w:shd w:val="clear" w:color="auto" w:fill="FFFFFF" w:themeFill="background1"/>
              <w:spacing w:line="276" w:lineRule="auto"/>
              <w:rPr>
                <w:lang w:val="en-US"/>
              </w:rPr>
            </w:pPr>
          </w:p>
          <w:p w14:paraId="3CD8F68E" w14:textId="77777777" w:rsidR="00BC4818" w:rsidRPr="00025011" w:rsidRDefault="00BC4818" w:rsidP="00BC4818">
            <w:pPr>
              <w:pStyle w:val="Default"/>
              <w:shd w:val="clear" w:color="auto" w:fill="FFFFFF" w:themeFill="background1"/>
              <w:spacing w:line="276" w:lineRule="auto"/>
              <w:rPr>
                <w:color w:val="auto"/>
              </w:rPr>
            </w:pPr>
          </w:p>
        </w:tc>
        <w:tc>
          <w:tcPr>
            <w:tcW w:w="2889" w:type="dxa"/>
            <w:vMerge w:val="restart"/>
            <w:tcBorders>
              <w:top w:val="single" w:sz="4" w:space="0" w:color="auto"/>
              <w:left w:val="single" w:sz="4" w:space="0" w:color="auto"/>
              <w:right w:val="single" w:sz="4" w:space="0" w:color="auto"/>
            </w:tcBorders>
            <w:shd w:val="clear" w:color="auto" w:fill="FFFFFF" w:themeFill="background1"/>
          </w:tcPr>
          <w:p w14:paraId="6A776CFE" w14:textId="6A0AB8D4" w:rsidR="00BC4818" w:rsidRPr="00025011" w:rsidRDefault="00BC4818" w:rsidP="00BC4818">
            <w:pPr>
              <w:pStyle w:val="Default"/>
              <w:shd w:val="clear" w:color="auto" w:fill="FFFFFF" w:themeFill="background1"/>
              <w:spacing w:line="276" w:lineRule="auto"/>
              <w:rPr>
                <w:color w:val="auto"/>
              </w:rPr>
            </w:pPr>
            <w:r w:rsidRPr="00025011">
              <w:rPr>
                <w:color w:val="auto"/>
              </w:rPr>
              <w:t>Savivaldybės administracijos padaliniai, kuruojantys biudžetines bei viešąsias įstaigas, teikiančias viešąsias paslaugas</w:t>
            </w:r>
          </w:p>
        </w:tc>
        <w:tc>
          <w:tcPr>
            <w:tcW w:w="2977" w:type="dxa"/>
            <w:vMerge w:val="restart"/>
            <w:tcBorders>
              <w:top w:val="single" w:sz="4" w:space="0" w:color="auto"/>
              <w:left w:val="single" w:sz="4" w:space="0" w:color="auto"/>
              <w:right w:val="single" w:sz="4" w:space="0" w:color="auto"/>
            </w:tcBorders>
            <w:shd w:val="clear" w:color="auto" w:fill="FFFFFF" w:themeFill="background1"/>
          </w:tcPr>
          <w:p w14:paraId="029D2A16" w14:textId="77777777" w:rsidR="00BC4818" w:rsidRPr="00025011" w:rsidRDefault="00BC4818" w:rsidP="00BC4818">
            <w:pPr>
              <w:pStyle w:val="Default"/>
              <w:shd w:val="clear" w:color="auto" w:fill="FFFFFF" w:themeFill="background1"/>
              <w:spacing w:line="276" w:lineRule="auto"/>
              <w:ind w:left="-48" w:right="-58"/>
              <w:rPr>
                <w:color w:val="0070C0"/>
              </w:rPr>
            </w:pPr>
            <w:r w:rsidRPr="00025011">
              <w:rPr>
                <w:color w:val="auto"/>
              </w:rPr>
              <w:t xml:space="preserve">Parengtos rekomendacijos, ne rečiau kaip 1 kartą per metus </w:t>
            </w:r>
            <w:r>
              <w:rPr>
                <w:color w:val="auto"/>
              </w:rPr>
              <w:t xml:space="preserve">teikiama </w:t>
            </w:r>
            <w:r w:rsidRPr="00025011">
              <w:rPr>
                <w:color w:val="auto"/>
              </w:rPr>
              <w:t>informacija apie Savivaldybės, jos viešųjų bei biudžetinių įstaigų viešai skelbiamoje informacijoje pasitaikančias su lyčių stereotipais susijusias formuluotes</w:t>
            </w:r>
          </w:p>
        </w:tc>
      </w:tr>
      <w:tr w:rsidR="00BC4818" w:rsidRPr="00025011" w14:paraId="403853FE" w14:textId="77777777" w:rsidTr="00521199">
        <w:trPr>
          <w:trHeight w:val="2481"/>
        </w:trPr>
        <w:tc>
          <w:tcPr>
            <w:tcW w:w="2513" w:type="dxa"/>
            <w:vMerge/>
            <w:tcBorders>
              <w:top w:val="single" w:sz="4" w:space="0" w:color="auto"/>
              <w:left w:val="single" w:sz="4" w:space="0" w:color="auto"/>
              <w:right w:val="single" w:sz="4" w:space="0" w:color="auto"/>
            </w:tcBorders>
            <w:shd w:val="clear" w:color="auto" w:fill="FFFFFF" w:themeFill="background1"/>
          </w:tcPr>
          <w:p w14:paraId="3D91CEDA" w14:textId="77777777" w:rsidR="00BC4818" w:rsidRPr="00025011" w:rsidRDefault="00BC4818" w:rsidP="00BC4818">
            <w:pPr>
              <w:pStyle w:val="Sraopastraipa"/>
              <w:numPr>
                <w:ilvl w:val="0"/>
                <w:numId w:val="19"/>
              </w:numPr>
              <w:shd w:val="clear" w:color="auto" w:fill="FFFFFF" w:themeFill="background1"/>
              <w:tabs>
                <w:tab w:val="left" w:pos="322"/>
              </w:tabs>
              <w:spacing w:line="276" w:lineRule="auto"/>
              <w:ind w:left="-42" w:firstLine="42"/>
              <w:rPr>
                <w:rStyle w:val="Emfaz"/>
                <w:rFonts w:ascii="Times New Roman" w:hAnsi="Times New Roman" w:cs="Times New Roman"/>
                <w:i w:val="0"/>
                <w:sz w:val="24"/>
                <w:szCs w:val="24"/>
              </w:rPr>
            </w:pPr>
          </w:p>
        </w:tc>
        <w:tc>
          <w:tcPr>
            <w:tcW w:w="4953" w:type="dxa"/>
            <w:tcBorders>
              <w:top w:val="single" w:sz="4" w:space="0" w:color="auto"/>
              <w:left w:val="single" w:sz="4" w:space="0" w:color="auto"/>
              <w:right w:val="single" w:sz="4" w:space="0" w:color="auto"/>
            </w:tcBorders>
            <w:shd w:val="clear" w:color="auto" w:fill="FFFFFF" w:themeFill="background1"/>
          </w:tcPr>
          <w:p w14:paraId="1DB953EB" w14:textId="77777777" w:rsidR="00BC4818" w:rsidRPr="00025011" w:rsidRDefault="00BC4818" w:rsidP="00BC4818">
            <w:pPr>
              <w:pStyle w:val="Sraopastraipa"/>
              <w:numPr>
                <w:ilvl w:val="1"/>
                <w:numId w:val="19"/>
              </w:numPr>
              <w:shd w:val="clear" w:color="auto" w:fill="FFFFFF" w:themeFill="background1"/>
              <w:tabs>
                <w:tab w:val="left" w:pos="200"/>
                <w:tab w:val="left" w:pos="494"/>
              </w:tabs>
              <w:spacing w:line="276" w:lineRule="auto"/>
              <w:ind w:left="-66" w:hanging="16"/>
              <w:contextualSpacing/>
              <w:rPr>
                <w:rFonts w:ascii="Times New Roman" w:hAnsi="Times New Roman" w:cs="Times New Roman"/>
                <w:iCs/>
                <w:sz w:val="24"/>
                <w:szCs w:val="24"/>
              </w:rPr>
            </w:pPr>
            <w:r w:rsidRPr="00025011">
              <w:rPr>
                <w:rFonts w:ascii="Times New Roman" w:hAnsi="Times New Roman" w:cs="Times New Roman"/>
                <w:sz w:val="24"/>
                <w:szCs w:val="24"/>
              </w:rPr>
              <w:t>Numatyti informacijos sklaidos būdus ir vykdyti priemones (informavimas žiniasklaidos priemonėse, skelbimų Savivaldybės interneto svetainėje skelbimas) lygių galimybių užtikrinimui populiarinti, susiformavusių stereotipų dėl lyčių nelygybės visuomenėje mažinti ir tinkamiems pavyzdžiams lyčių lygybės tema formuoti</w:t>
            </w:r>
          </w:p>
        </w:tc>
        <w:tc>
          <w:tcPr>
            <w:tcW w:w="1372" w:type="dxa"/>
            <w:vMerge/>
            <w:tcBorders>
              <w:left w:val="single" w:sz="4" w:space="0" w:color="auto"/>
              <w:right w:val="single" w:sz="4" w:space="0" w:color="auto"/>
            </w:tcBorders>
            <w:shd w:val="clear" w:color="auto" w:fill="FFFFFF" w:themeFill="background1"/>
          </w:tcPr>
          <w:p w14:paraId="69D5263A" w14:textId="77777777" w:rsidR="00BC4818" w:rsidRPr="00657FC8" w:rsidRDefault="00BC4818" w:rsidP="00BC4818">
            <w:pPr>
              <w:pStyle w:val="Default"/>
              <w:shd w:val="clear" w:color="auto" w:fill="FFFFFF" w:themeFill="background1"/>
              <w:spacing w:line="276" w:lineRule="auto"/>
            </w:pPr>
          </w:p>
        </w:tc>
        <w:tc>
          <w:tcPr>
            <w:tcW w:w="2889" w:type="dxa"/>
            <w:vMerge/>
            <w:tcBorders>
              <w:left w:val="single" w:sz="4" w:space="0" w:color="auto"/>
              <w:right w:val="single" w:sz="4" w:space="0" w:color="auto"/>
            </w:tcBorders>
            <w:shd w:val="clear" w:color="auto" w:fill="FFFFFF" w:themeFill="background1"/>
          </w:tcPr>
          <w:p w14:paraId="31286054" w14:textId="77777777" w:rsidR="00BC4818" w:rsidRPr="00025011" w:rsidRDefault="00BC4818" w:rsidP="00BC4818">
            <w:pPr>
              <w:pStyle w:val="Default"/>
              <w:shd w:val="clear" w:color="auto" w:fill="FFFFFF" w:themeFill="background1"/>
              <w:spacing w:line="276" w:lineRule="auto"/>
              <w:rPr>
                <w:color w:val="auto"/>
              </w:rPr>
            </w:pPr>
          </w:p>
        </w:tc>
        <w:tc>
          <w:tcPr>
            <w:tcW w:w="2977" w:type="dxa"/>
            <w:vMerge/>
            <w:tcBorders>
              <w:left w:val="single" w:sz="4" w:space="0" w:color="auto"/>
              <w:right w:val="single" w:sz="4" w:space="0" w:color="auto"/>
            </w:tcBorders>
            <w:shd w:val="clear" w:color="auto" w:fill="FFFFFF" w:themeFill="background1"/>
          </w:tcPr>
          <w:p w14:paraId="75044783" w14:textId="77777777" w:rsidR="00BC4818" w:rsidRPr="00025011" w:rsidRDefault="00BC4818" w:rsidP="00BC4818">
            <w:pPr>
              <w:pStyle w:val="Default"/>
              <w:shd w:val="clear" w:color="auto" w:fill="FFFFFF" w:themeFill="background1"/>
              <w:spacing w:line="276" w:lineRule="auto"/>
              <w:ind w:left="-48" w:right="-58"/>
              <w:rPr>
                <w:color w:val="auto"/>
              </w:rPr>
            </w:pPr>
          </w:p>
        </w:tc>
      </w:tr>
      <w:tr w:rsidR="00BC4818" w:rsidRPr="00025011" w14:paraId="66AB79B6" w14:textId="77777777" w:rsidTr="00521199">
        <w:trPr>
          <w:trHeight w:val="919"/>
        </w:trPr>
        <w:tc>
          <w:tcPr>
            <w:tcW w:w="2513" w:type="dxa"/>
            <w:vMerge/>
            <w:tcBorders>
              <w:left w:val="single" w:sz="4" w:space="0" w:color="auto"/>
              <w:bottom w:val="single" w:sz="4" w:space="0" w:color="auto"/>
              <w:right w:val="single" w:sz="4" w:space="0" w:color="auto"/>
            </w:tcBorders>
            <w:shd w:val="clear" w:color="auto" w:fill="FFFFFF" w:themeFill="background1"/>
          </w:tcPr>
          <w:p w14:paraId="4BFB0439" w14:textId="77777777" w:rsidR="00BC4818" w:rsidRPr="00025011" w:rsidRDefault="00BC4818" w:rsidP="00BC4818">
            <w:pPr>
              <w:pStyle w:val="Sraopastraipa"/>
              <w:numPr>
                <w:ilvl w:val="0"/>
                <w:numId w:val="19"/>
              </w:numPr>
              <w:shd w:val="clear" w:color="auto" w:fill="FFFFFF" w:themeFill="background1"/>
              <w:tabs>
                <w:tab w:val="left" w:pos="322"/>
              </w:tabs>
              <w:spacing w:line="276" w:lineRule="auto"/>
              <w:ind w:left="-42" w:firstLine="42"/>
              <w:rPr>
                <w:rStyle w:val="Emfaz"/>
                <w:rFonts w:ascii="Times New Roman" w:hAnsi="Times New Roman" w:cs="Times New Roman"/>
                <w:i w:val="0"/>
                <w:sz w:val="24"/>
                <w:szCs w:val="24"/>
              </w:rPr>
            </w:pPr>
          </w:p>
        </w:tc>
        <w:tc>
          <w:tcPr>
            <w:tcW w:w="4953" w:type="dxa"/>
            <w:tcBorders>
              <w:top w:val="single" w:sz="4" w:space="0" w:color="auto"/>
              <w:left w:val="single" w:sz="4" w:space="0" w:color="auto"/>
              <w:bottom w:val="single" w:sz="4" w:space="0" w:color="auto"/>
              <w:right w:val="single" w:sz="4" w:space="0" w:color="auto"/>
            </w:tcBorders>
            <w:shd w:val="clear" w:color="auto" w:fill="FFFFFF" w:themeFill="background1"/>
          </w:tcPr>
          <w:p w14:paraId="77DDED73" w14:textId="77777777" w:rsidR="00BC4818" w:rsidRPr="00025011" w:rsidRDefault="00BC4818" w:rsidP="00BC4818">
            <w:pPr>
              <w:pStyle w:val="Sraopastraipa"/>
              <w:numPr>
                <w:ilvl w:val="1"/>
                <w:numId w:val="19"/>
              </w:numPr>
              <w:shd w:val="clear" w:color="auto" w:fill="FFFFFF" w:themeFill="background1"/>
              <w:tabs>
                <w:tab w:val="left" w:pos="200"/>
                <w:tab w:val="left" w:pos="494"/>
              </w:tabs>
              <w:spacing w:line="276" w:lineRule="auto"/>
              <w:ind w:left="-66" w:hanging="16"/>
              <w:contextualSpacing/>
              <w:rPr>
                <w:rFonts w:ascii="Times New Roman" w:hAnsi="Times New Roman" w:cs="Times New Roman"/>
                <w:iCs/>
                <w:sz w:val="24"/>
                <w:szCs w:val="24"/>
              </w:rPr>
            </w:pPr>
            <w:r w:rsidRPr="00025011">
              <w:rPr>
                <w:rFonts w:ascii="Times New Roman" w:hAnsi="Times New Roman" w:cs="Times New Roman"/>
                <w:iCs/>
                <w:sz w:val="24"/>
                <w:szCs w:val="24"/>
              </w:rPr>
              <w:t>Tobulinti Savivaldybės interneto svetainę, pritaikant informacijos prieinamumą pagal atskirų socialinių grupių poreikius</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4ACAD3AB" w14:textId="77777777" w:rsidR="00DE7DE0" w:rsidRDefault="00DE7DE0" w:rsidP="00DE7DE0">
            <w:pPr>
              <w:pStyle w:val="Default"/>
              <w:shd w:val="clear" w:color="auto" w:fill="FFFFFF" w:themeFill="background1"/>
              <w:spacing w:line="276" w:lineRule="auto"/>
              <w:rPr>
                <w:color w:val="auto"/>
              </w:rPr>
            </w:pPr>
            <w:r>
              <w:rPr>
                <w:color w:val="auto"/>
              </w:rPr>
              <w:t>2024</w:t>
            </w:r>
            <w:r>
              <w:t>–</w:t>
            </w:r>
            <w:r>
              <w:rPr>
                <w:color w:val="auto"/>
              </w:rPr>
              <w:t xml:space="preserve">2026 </w:t>
            </w:r>
          </w:p>
          <w:p w14:paraId="17EB4074" w14:textId="55479868" w:rsidR="00BC4818" w:rsidRPr="00025011" w:rsidRDefault="00BC4818" w:rsidP="00BC4818">
            <w:pPr>
              <w:pStyle w:val="Default"/>
              <w:shd w:val="clear" w:color="auto" w:fill="FFFFFF" w:themeFill="background1"/>
              <w:spacing w:line="276" w:lineRule="auto"/>
              <w:rPr>
                <w:lang w:val="en-US"/>
              </w:rPr>
            </w:pPr>
          </w:p>
        </w:tc>
        <w:tc>
          <w:tcPr>
            <w:tcW w:w="2889" w:type="dxa"/>
            <w:tcBorders>
              <w:top w:val="single" w:sz="4" w:space="0" w:color="auto"/>
              <w:left w:val="single" w:sz="4" w:space="0" w:color="auto"/>
              <w:bottom w:val="single" w:sz="4" w:space="0" w:color="auto"/>
              <w:right w:val="single" w:sz="4" w:space="0" w:color="auto"/>
            </w:tcBorders>
            <w:shd w:val="clear" w:color="auto" w:fill="FFFFFF" w:themeFill="background1"/>
          </w:tcPr>
          <w:p w14:paraId="22421EC7" w14:textId="1F78083C" w:rsidR="00BC4818" w:rsidRPr="00025011" w:rsidRDefault="002E4CD6" w:rsidP="00BC4818">
            <w:pPr>
              <w:pStyle w:val="Default"/>
              <w:shd w:val="clear" w:color="auto" w:fill="FFFFFF" w:themeFill="background1"/>
              <w:spacing w:line="276" w:lineRule="auto"/>
              <w:rPr>
                <w:color w:val="auto"/>
              </w:rPr>
            </w:pPr>
            <w:r>
              <w:rPr>
                <w:color w:val="auto"/>
              </w:rPr>
              <w:t xml:space="preserve">Viešųjų ir </w:t>
            </w:r>
            <w:r w:rsidR="00BC4818">
              <w:rPr>
                <w:color w:val="auto"/>
              </w:rPr>
              <w:t>tarptautinių ryšių skyrius</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5DA38ED5" w14:textId="77777777" w:rsidR="00BC4818" w:rsidRPr="00025011" w:rsidRDefault="00BC4818" w:rsidP="00BC4818">
            <w:pPr>
              <w:pStyle w:val="Default"/>
              <w:shd w:val="clear" w:color="auto" w:fill="FFFFFF" w:themeFill="background1"/>
              <w:spacing w:line="276" w:lineRule="auto"/>
              <w:ind w:left="-48" w:right="-58"/>
              <w:rPr>
                <w:color w:val="auto"/>
              </w:rPr>
            </w:pPr>
            <w:r w:rsidRPr="00025011">
              <w:rPr>
                <w:color w:val="auto"/>
              </w:rPr>
              <w:t>Atnaujin</w:t>
            </w:r>
            <w:r>
              <w:rPr>
                <w:color w:val="auto"/>
              </w:rPr>
              <w:t>ama</w:t>
            </w:r>
            <w:r w:rsidRPr="00025011">
              <w:rPr>
                <w:color w:val="auto"/>
              </w:rPr>
              <w:t xml:space="preserve"> Savivaldybės interneto svetainė</w:t>
            </w:r>
          </w:p>
        </w:tc>
      </w:tr>
      <w:tr w:rsidR="00BC4818" w:rsidRPr="00025011" w14:paraId="0D085979" w14:textId="77777777" w:rsidTr="00521199">
        <w:trPr>
          <w:trHeight w:val="684"/>
        </w:trPr>
        <w:tc>
          <w:tcPr>
            <w:tcW w:w="2513" w:type="dxa"/>
            <w:vMerge w:val="restart"/>
            <w:tcBorders>
              <w:top w:val="single" w:sz="4" w:space="0" w:color="auto"/>
            </w:tcBorders>
            <w:shd w:val="clear" w:color="auto" w:fill="FFFFFF" w:themeFill="background1"/>
          </w:tcPr>
          <w:p w14:paraId="5B693061" w14:textId="77777777" w:rsidR="00BC4818" w:rsidRPr="00025011" w:rsidRDefault="00BC4818" w:rsidP="00BC4818">
            <w:pPr>
              <w:pStyle w:val="Sraopastraipa"/>
              <w:numPr>
                <w:ilvl w:val="0"/>
                <w:numId w:val="19"/>
              </w:numPr>
              <w:shd w:val="clear" w:color="auto" w:fill="FFFFFF" w:themeFill="background1"/>
              <w:tabs>
                <w:tab w:val="left" w:pos="322"/>
              </w:tabs>
              <w:spacing w:line="276" w:lineRule="auto"/>
              <w:ind w:left="-42" w:firstLine="42"/>
              <w:rPr>
                <w:rStyle w:val="Emfaz"/>
                <w:rFonts w:ascii="Times New Roman" w:hAnsi="Times New Roman" w:cs="Times New Roman"/>
                <w:i w:val="0"/>
                <w:sz w:val="24"/>
                <w:szCs w:val="24"/>
              </w:rPr>
            </w:pPr>
            <w:r w:rsidRPr="00025011">
              <w:rPr>
                <w:rStyle w:val="Emfaz"/>
                <w:rFonts w:ascii="Times New Roman" w:hAnsi="Times New Roman" w:cs="Times New Roman"/>
                <w:i w:val="0"/>
                <w:sz w:val="24"/>
                <w:szCs w:val="24"/>
              </w:rPr>
              <w:lastRenderedPageBreak/>
              <w:t>Skatinti aktyvų visų visuomenės sluoksnių moterų ir vyrų dalyvavimą politiniame ir pilietiniame gyvenime, siekiant užtikrinti įvairių visuomenės grupių gyventojų gerovę</w:t>
            </w:r>
          </w:p>
        </w:tc>
        <w:tc>
          <w:tcPr>
            <w:tcW w:w="4953" w:type="dxa"/>
            <w:tcBorders>
              <w:top w:val="single" w:sz="4" w:space="0" w:color="auto"/>
              <w:bottom w:val="single" w:sz="4" w:space="0" w:color="auto"/>
            </w:tcBorders>
            <w:shd w:val="clear" w:color="auto" w:fill="FFFFFF" w:themeFill="background1"/>
          </w:tcPr>
          <w:p w14:paraId="6D71DD57" w14:textId="3A93F4FC" w:rsidR="00BC4818" w:rsidRPr="00025011" w:rsidRDefault="00BC4818" w:rsidP="00BC4818">
            <w:pPr>
              <w:pStyle w:val="Sraopastraipa"/>
              <w:numPr>
                <w:ilvl w:val="1"/>
                <w:numId w:val="19"/>
              </w:numPr>
              <w:shd w:val="clear" w:color="auto" w:fill="FFFFFF" w:themeFill="background1"/>
              <w:tabs>
                <w:tab w:val="left" w:pos="200"/>
                <w:tab w:val="left" w:pos="494"/>
              </w:tabs>
              <w:spacing w:line="276" w:lineRule="auto"/>
              <w:ind w:left="-66" w:hanging="16"/>
              <w:contextualSpacing/>
              <w:rPr>
                <w:rFonts w:ascii="Times New Roman" w:hAnsi="Times New Roman" w:cs="Times New Roman"/>
                <w:sz w:val="24"/>
                <w:szCs w:val="24"/>
              </w:rPr>
            </w:pPr>
            <w:r w:rsidRPr="00025011">
              <w:rPr>
                <w:rFonts w:ascii="Times New Roman" w:hAnsi="Times New Roman" w:cs="Times New Roman"/>
                <w:sz w:val="24"/>
                <w:szCs w:val="24"/>
              </w:rPr>
              <w:t>Palaikyti ir užtikrinti sąlygas Savivaldybės tarybos patariamųjų tarybų</w:t>
            </w:r>
            <w:r>
              <w:rPr>
                <w:rFonts w:ascii="Times New Roman" w:hAnsi="Times New Roman" w:cs="Times New Roman"/>
                <w:sz w:val="24"/>
                <w:szCs w:val="24"/>
              </w:rPr>
              <w:t xml:space="preserve"> (komisijų)</w:t>
            </w:r>
            <w:r w:rsidRPr="00025011">
              <w:rPr>
                <w:rFonts w:ascii="Times New Roman" w:hAnsi="Times New Roman" w:cs="Times New Roman"/>
                <w:sz w:val="24"/>
                <w:szCs w:val="24"/>
              </w:rPr>
              <w:t xml:space="preserve"> veiklai</w:t>
            </w:r>
          </w:p>
        </w:tc>
        <w:tc>
          <w:tcPr>
            <w:tcW w:w="1372" w:type="dxa"/>
            <w:vMerge w:val="restart"/>
            <w:tcBorders>
              <w:top w:val="single" w:sz="4" w:space="0" w:color="auto"/>
            </w:tcBorders>
            <w:shd w:val="clear" w:color="auto" w:fill="FFFFFF" w:themeFill="background1"/>
          </w:tcPr>
          <w:p w14:paraId="10D51E4D" w14:textId="77777777" w:rsidR="00DE7DE0" w:rsidRDefault="00DE7DE0" w:rsidP="00DE7DE0">
            <w:pPr>
              <w:pStyle w:val="Default"/>
              <w:shd w:val="clear" w:color="auto" w:fill="FFFFFF" w:themeFill="background1"/>
              <w:spacing w:line="276" w:lineRule="auto"/>
              <w:rPr>
                <w:color w:val="auto"/>
              </w:rPr>
            </w:pPr>
            <w:r>
              <w:rPr>
                <w:color w:val="auto"/>
              </w:rPr>
              <w:t>2024</w:t>
            </w:r>
            <w:r>
              <w:t>–</w:t>
            </w:r>
            <w:r>
              <w:rPr>
                <w:color w:val="auto"/>
              </w:rPr>
              <w:t xml:space="preserve">2026 </w:t>
            </w:r>
          </w:p>
          <w:p w14:paraId="44454638" w14:textId="6227181E" w:rsidR="00BC4818" w:rsidRPr="00025011" w:rsidRDefault="00BC4818" w:rsidP="00BC4818">
            <w:pPr>
              <w:pStyle w:val="Default"/>
              <w:shd w:val="clear" w:color="auto" w:fill="FFFFFF" w:themeFill="background1"/>
              <w:spacing w:line="276" w:lineRule="auto"/>
              <w:rPr>
                <w:color w:val="auto"/>
              </w:rPr>
            </w:pPr>
          </w:p>
        </w:tc>
        <w:tc>
          <w:tcPr>
            <w:tcW w:w="2889" w:type="dxa"/>
            <w:vMerge w:val="restart"/>
            <w:tcBorders>
              <w:top w:val="single" w:sz="4" w:space="0" w:color="auto"/>
            </w:tcBorders>
            <w:shd w:val="clear" w:color="auto" w:fill="FFFFFF" w:themeFill="background1"/>
          </w:tcPr>
          <w:p w14:paraId="30A3B6AD" w14:textId="77777777" w:rsidR="00BC4818" w:rsidRPr="00025011" w:rsidRDefault="00BC4818" w:rsidP="00BC4818">
            <w:pPr>
              <w:pStyle w:val="Default"/>
              <w:shd w:val="clear" w:color="auto" w:fill="FFFFFF" w:themeFill="background1"/>
              <w:spacing w:line="276" w:lineRule="auto"/>
              <w:ind w:left="-55" w:right="-70" w:firstLine="42"/>
              <w:rPr>
                <w:color w:val="auto"/>
              </w:rPr>
            </w:pPr>
            <w:r w:rsidRPr="00025011">
              <w:rPr>
                <w:color w:val="auto"/>
              </w:rPr>
              <w:t>Savivaldybės administracijos padaliniai, inicijuojantys patariamųjų tarybų</w:t>
            </w:r>
            <w:r>
              <w:rPr>
                <w:color w:val="auto"/>
              </w:rPr>
              <w:t xml:space="preserve"> </w:t>
            </w:r>
            <w:r w:rsidRPr="00025011">
              <w:rPr>
                <w:color w:val="auto"/>
              </w:rPr>
              <w:t>darbą</w:t>
            </w:r>
          </w:p>
        </w:tc>
        <w:tc>
          <w:tcPr>
            <w:tcW w:w="2977" w:type="dxa"/>
            <w:vMerge w:val="restart"/>
            <w:tcBorders>
              <w:top w:val="single" w:sz="4" w:space="0" w:color="auto"/>
            </w:tcBorders>
            <w:shd w:val="clear" w:color="auto" w:fill="FFFFFF" w:themeFill="background1"/>
          </w:tcPr>
          <w:p w14:paraId="13A3C6A5" w14:textId="77777777" w:rsidR="00BC4818" w:rsidRPr="00025011" w:rsidRDefault="00BC4818" w:rsidP="00BC4818">
            <w:pPr>
              <w:pStyle w:val="Default"/>
              <w:shd w:val="clear" w:color="auto" w:fill="FFFFFF" w:themeFill="background1"/>
              <w:spacing w:line="276" w:lineRule="auto"/>
              <w:ind w:left="-76" w:right="-128" w:hanging="5"/>
              <w:rPr>
                <w:color w:val="auto"/>
              </w:rPr>
            </w:pPr>
            <w:r w:rsidRPr="00025011">
              <w:rPr>
                <w:color w:val="auto"/>
              </w:rPr>
              <w:t xml:space="preserve">Savivaldybės patariamųjų tarybų </w:t>
            </w:r>
            <w:r>
              <w:rPr>
                <w:color w:val="auto"/>
              </w:rPr>
              <w:t xml:space="preserve">(komisijų) </w:t>
            </w:r>
            <w:r w:rsidRPr="00025011">
              <w:rPr>
                <w:color w:val="auto"/>
              </w:rPr>
              <w:t>informuotumas, lyčių lygybės principo išlaikymas sudarant šias tarybas. Užtikrinama, kad patariamųjų tarybų teikiamos rekomendacijos nebus diskriminuojančios lyties, amžiaus, etninės ar socialinės kilmės, negalios ar kt. pagrindu</w:t>
            </w:r>
          </w:p>
        </w:tc>
      </w:tr>
      <w:tr w:rsidR="00BC4818" w:rsidRPr="00025011" w14:paraId="7E6661AD" w14:textId="77777777" w:rsidTr="00521199">
        <w:trPr>
          <w:trHeight w:val="2795"/>
        </w:trPr>
        <w:tc>
          <w:tcPr>
            <w:tcW w:w="2513" w:type="dxa"/>
            <w:vMerge/>
            <w:shd w:val="clear" w:color="auto" w:fill="FFFFFF" w:themeFill="background1"/>
          </w:tcPr>
          <w:p w14:paraId="145D2CE9" w14:textId="77777777" w:rsidR="00BC4818" w:rsidRPr="00025011" w:rsidRDefault="00BC4818" w:rsidP="00BC4818">
            <w:pPr>
              <w:pStyle w:val="Sraopastraipa"/>
              <w:numPr>
                <w:ilvl w:val="0"/>
                <w:numId w:val="19"/>
              </w:numPr>
              <w:shd w:val="clear" w:color="auto" w:fill="FFFFFF" w:themeFill="background1"/>
              <w:tabs>
                <w:tab w:val="left" w:pos="322"/>
              </w:tabs>
              <w:spacing w:line="276" w:lineRule="auto"/>
              <w:ind w:left="-42" w:firstLine="42"/>
              <w:rPr>
                <w:rStyle w:val="Emfaz"/>
                <w:rFonts w:ascii="Times New Roman" w:hAnsi="Times New Roman" w:cs="Times New Roman"/>
                <w:i w:val="0"/>
                <w:sz w:val="24"/>
                <w:szCs w:val="24"/>
              </w:rPr>
            </w:pPr>
          </w:p>
        </w:tc>
        <w:tc>
          <w:tcPr>
            <w:tcW w:w="4953" w:type="dxa"/>
            <w:tcBorders>
              <w:top w:val="single" w:sz="4" w:space="0" w:color="auto"/>
            </w:tcBorders>
            <w:shd w:val="clear" w:color="auto" w:fill="FFFFFF" w:themeFill="background1"/>
          </w:tcPr>
          <w:p w14:paraId="559091BA" w14:textId="77777777" w:rsidR="00BC4818" w:rsidRPr="00BB40BF" w:rsidRDefault="00BC4818" w:rsidP="00BC4818">
            <w:pPr>
              <w:shd w:val="clear" w:color="auto" w:fill="FFFFFF" w:themeFill="background1"/>
              <w:tabs>
                <w:tab w:val="left" w:pos="200"/>
                <w:tab w:val="left" w:pos="494"/>
              </w:tabs>
              <w:spacing w:line="276" w:lineRule="auto"/>
              <w:ind w:left="-82"/>
              <w:contextualSpacing/>
              <w:rPr>
                <w:rFonts w:ascii="Times New Roman" w:hAnsi="Times New Roman" w:cs="Times New Roman"/>
                <w:sz w:val="24"/>
                <w:szCs w:val="24"/>
              </w:rPr>
            </w:pPr>
          </w:p>
        </w:tc>
        <w:tc>
          <w:tcPr>
            <w:tcW w:w="1372" w:type="dxa"/>
            <w:vMerge/>
            <w:shd w:val="clear" w:color="auto" w:fill="FFFFFF" w:themeFill="background1"/>
          </w:tcPr>
          <w:p w14:paraId="2633776C" w14:textId="77777777" w:rsidR="00BC4818" w:rsidRPr="00025011" w:rsidRDefault="00BC4818" w:rsidP="00BC4818">
            <w:pPr>
              <w:pStyle w:val="Default"/>
              <w:shd w:val="clear" w:color="auto" w:fill="FFFFFF" w:themeFill="background1"/>
              <w:spacing w:line="276" w:lineRule="auto"/>
              <w:rPr>
                <w:color w:val="auto"/>
              </w:rPr>
            </w:pPr>
          </w:p>
        </w:tc>
        <w:tc>
          <w:tcPr>
            <w:tcW w:w="2889" w:type="dxa"/>
            <w:vMerge/>
            <w:shd w:val="clear" w:color="auto" w:fill="FFFFFF" w:themeFill="background1"/>
          </w:tcPr>
          <w:p w14:paraId="1F791E76" w14:textId="77777777" w:rsidR="00BC4818" w:rsidRPr="00025011" w:rsidRDefault="00BC4818" w:rsidP="00BC4818">
            <w:pPr>
              <w:pStyle w:val="Default"/>
              <w:shd w:val="clear" w:color="auto" w:fill="FFFFFF" w:themeFill="background1"/>
              <w:spacing w:line="276" w:lineRule="auto"/>
              <w:ind w:left="-55" w:right="-70" w:firstLine="42"/>
              <w:rPr>
                <w:color w:val="auto"/>
              </w:rPr>
            </w:pPr>
          </w:p>
        </w:tc>
        <w:tc>
          <w:tcPr>
            <w:tcW w:w="2977" w:type="dxa"/>
            <w:vMerge/>
            <w:shd w:val="clear" w:color="auto" w:fill="FFFFFF" w:themeFill="background1"/>
          </w:tcPr>
          <w:p w14:paraId="04925F80" w14:textId="77777777" w:rsidR="00BC4818" w:rsidRPr="00025011" w:rsidRDefault="00BC4818" w:rsidP="00BC4818">
            <w:pPr>
              <w:pStyle w:val="Default"/>
              <w:shd w:val="clear" w:color="auto" w:fill="FFFFFF" w:themeFill="background1"/>
              <w:spacing w:line="276" w:lineRule="auto"/>
              <w:ind w:left="-76" w:right="-128" w:hanging="5"/>
              <w:rPr>
                <w:color w:val="auto"/>
              </w:rPr>
            </w:pPr>
          </w:p>
        </w:tc>
      </w:tr>
    </w:tbl>
    <w:p w14:paraId="38BE222F" w14:textId="77777777" w:rsidR="00937253" w:rsidRPr="005C0D40" w:rsidRDefault="000112FA" w:rsidP="000D2335">
      <w:pPr>
        <w:shd w:val="clear" w:color="auto" w:fill="FFFFFF" w:themeFill="background1"/>
        <w:spacing w:after="0" w:line="276" w:lineRule="auto"/>
        <w:jc w:val="center"/>
        <w:rPr>
          <w:rFonts w:ascii="Times New Roman" w:hAnsi="Times New Roman" w:cs="Times New Roman"/>
          <w:sz w:val="24"/>
          <w:szCs w:val="24"/>
        </w:rPr>
      </w:pPr>
      <w:r w:rsidRPr="00025011">
        <w:rPr>
          <w:rFonts w:ascii="Times New Roman" w:hAnsi="Times New Roman" w:cs="Times New Roman"/>
          <w:sz w:val="24"/>
          <w:szCs w:val="24"/>
        </w:rPr>
        <w:t>__________________________________________</w:t>
      </w:r>
    </w:p>
    <w:sectPr w:rsidR="00937253" w:rsidRPr="005C0D40" w:rsidSect="000112FA">
      <w:headerReference w:type="default" r:id="rId8"/>
      <w:footerReference w:type="default" r:id="rId9"/>
      <w:type w:val="continuous"/>
      <w:pgSz w:w="16838" w:h="11906" w:orient="landscape"/>
      <w:pgMar w:top="1440" w:right="1440" w:bottom="1440" w:left="1440"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85908" w14:textId="77777777" w:rsidR="002C146D" w:rsidRDefault="002C146D" w:rsidP="006D51D9">
      <w:pPr>
        <w:spacing w:after="0" w:line="240" w:lineRule="auto"/>
      </w:pPr>
      <w:r>
        <w:separator/>
      </w:r>
    </w:p>
  </w:endnote>
  <w:endnote w:type="continuationSeparator" w:id="0">
    <w:p w14:paraId="261BDEBE" w14:textId="77777777" w:rsidR="002C146D" w:rsidRDefault="002C146D" w:rsidP="006D5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C39B1" w14:textId="77777777" w:rsidR="00E9344F" w:rsidRDefault="00E9344F">
    <w:pPr>
      <w:pStyle w:val="Porat"/>
      <w:jc w:val="right"/>
    </w:pPr>
  </w:p>
  <w:p w14:paraId="60AE19DC" w14:textId="77777777" w:rsidR="00E9344F" w:rsidRDefault="00E9344F">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63C26" w14:textId="77777777" w:rsidR="002C146D" w:rsidRDefault="002C146D" w:rsidP="006D51D9">
      <w:pPr>
        <w:spacing w:after="0" w:line="240" w:lineRule="auto"/>
      </w:pPr>
      <w:r>
        <w:separator/>
      </w:r>
    </w:p>
  </w:footnote>
  <w:footnote w:type="continuationSeparator" w:id="0">
    <w:p w14:paraId="681CBCE9" w14:textId="77777777" w:rsidR="002C146D" w:rsidRDefault="002C146D" w:rsidP="006D51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1887984"/>
      <w:docPartObj>
        <w:docPartGallery w:val="Page Numbers (Top of Page)"/>
        <w:docPartUnique/>
      </w:docPartObj>
    </w:sdtPr>
    <w:sdtEndPr/>
    <w:sdtContent>
      <w:p w14:paraId="310C5266" w14:textId="77777777" w:rsidR="00E9344F" w:rsidRDefault="00E9344F">
        <w:pPr>
          <w:pStyle w:val="Antrats"/>
          <w:jc w:val="center"/>
        </w:pPr>
        <w:r>
          <w:fldChar w:fldCharType="begin"/>
        </w:r>
        <w:r>
          <w:instrText>PAGE   \* MERGEFORMAT</w:instrText>
        </w:r>
        <w:r>
          <w:fldChar w:fldCharType="separate"/>
        </w:r>
        <w:r w:rsidR="00E92FD0">
          <w:rPr>
            <w:noProof/>
          </w:rPr>
          <w:t>9</w:t>
        </w:r>
        <w:r>
          <w:fldChar w:fldCharType="end"/>
        </w:r>
      </w:p>
    </w:sdtContent>
  </w:sdt>
  <w:p w14:paraId="40C1D178" w14:textId="77777777" w:rsidR="00E9344F" w:rsidRDefault="00E9344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7EF7"/>
    <w:multiLevelType w:val="multilevel"/>
    <w:tmpl w:val="352E723C"/>
    <w:lvl w:ilvl="0">
      <w:start w:val="1"/>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27C7304"/>
    <w:multiLevelType w:val="hybridMultilevel"/>
    <w:tmpl w:val="F6329848"/>
    <w:lvl w:ilvl="0" w:tplc="38D803B0">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99662A2"/>
    <w:multiLevelType w:val="hybridMultilevel"/>
    <w:tmpl w:val="9D2C11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D151014"/>
    <w:multiLevelType w:val="hybridMultilevel"/>
    <w:tmpl w:val="FE5CA6AA"/>
    <w:lvl w:ilvl="0" w:tplc="D77C31EE">
      <w:start w:val="2019"/>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D757476"/>
    <w:multiLevelType w:val="hybridMultilevel"/>
    <w:tmpl w:val="D2CA2D9A"/>
    <w:lvl w:ilvl="0" w:tplc="45321CA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1ED5013C"/>
    <w:multiLevelType w:val="hybridMultilevel"/>
    <w:tmpl w:val="2194ABB0"/>
    <w:lvl w:ilvl="0" w:tplc="F93AA9E4">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6554166"/>
    <w:multiLevelType w:val="hybridMultilevel"/>
    <w:tmpl w:val="F8A805F8"/>
    <w:lvl w:ilvl="0" w:tplc="0427000F">
      <w:start w:val="1"/>
      <w:numFmt w:val="decimal"/>
      <w:lvlText w:val="%1."/>
      <w:lvlJc w:val="left"/>
      <w:pPr>
        <w:ind w:left="720" w:hanging="360"/>
      </w:pPr>
      <w:rPr>
        <w:rFonts w:hint="default"/>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91E0DD9"/>
    <w:multiLevelType w:val="hybridMultilevel"/>
    <w:tmpl w:val="62C482F4"/>
    <w:lvl w:ilvl="0" w:tplc="08FE457E">
      <w:start w:val="2"/>
      <w:numFmt w:val="bullet"/>
      <w:lvlText w:val="-"/>
      <w:lvlJc w:val="left"/>
      <w:pPr>
        <w:ind w:left="720" w:hanging="360"/>
      </w:pPr>
      <w:rPr>
        <w:rFonts w:ascii="Times New Roman" w:eastAsiaTheme="minorHAns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BB50560"/>
    <w:multiLevelType w:val="multilevel"/>
    <w:tmpl w:val="60F27926"/>
    <w:lvl w:ilvl="0">
      <w:start w:val="1"/>
      <w:numFmt w:val="decimal"/>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360" w:hanging="360"/>
      </w:pPr>
      <w:rPr>
        <w:rFonts w:ascii="Times New Roman" w:hAnsi="Times New Roman" w:cs="Times New Roman" w:hint="default"/>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DDB73BC"/>
    <w:multiLevelType w:val="hybridMultilevel"/>
    <w:tmpl w:val="AB60F936"/>
    <w:lvl w:ilvl="0" w:tplc="04270001">
      <w:start w:val="1"/>
      <w:numFmt w:val="bullet"/>
      <w:lvlText w:val=""/>
      <w:lvlJc w:val="left"/>
      <w:pPr>
        <w:ind w:left="765" w:hanging="360"/>
      </w:pPr>
      <w:rPr>
        <w:rFonts w:ascii="Symbol" w:hAnsi="Symbol" w:hint="default"/>
      </w:rPr>
    </w:lvl>
    <w:lvl w:ilvl="1" w:tplc="04270003" w:tentative="1">
      <w:start w:val="1"/>
      <w:numFmt w:val="bullet"/>
      <w:lvlText w:val="o"/>
      <w:lvlJc w:val="left"/>
      <w:pPr>
        <w:ind w:left="1485" w:hanging="360"/>
      </w:pPr>
      <w:rPr>
        <w:rFonts w:ascii="Courier New" w:hAnsi="Courier New" w:cs="Courier New" w:hint="default"/>
      </w:rPr>
    </w:lvl>
    <w:lvl w:ilvl="2" w:tplc="04270005" w:tentative="1">
      <w:start w:val="1"/>
      <w:numFmt w:val="bullet"/>
      <w:lvlText w:val=""/>
      <w:lvlJc w:val="left"/>
      <w:pPr>
        <w:ind w:left="2205" w:hanging="360"/>
      </w:pPr>
      <w:rPr>
        <w:rFonts w:ascii="Wingdings" w:hAnsi="Wingdings" w:hint="default"/>
      </w:rPr>
    </w:lvl>
    <w:lvl w:ilvl="3" w:tplc="04270001" w:tentative="1">
      <w:start w:val="1"/>
      <w:numFmt w:val="bullet"/>
      <w:lvlText w:val=""/>
      <w:lvlJc w:val="left"/>
      <w:pPr>
        <w:ind w:left="2925" w:hanging="360"/>
      </w:pPr>
      <w:rPr>
        <w:rFonts w:ascii="Symbol" w:hAnsi="Symbol" w:hint="default"/>
      </w:rPr>
    </w:lvl>
    <w:lvl w:ilvl="4" w:tplc="04270003" w:tentative="1">
      <w:start w:val="1"/>
      <w:numFmt w:val="bullet"/>
      <w:lvlText w:val="o"/>
      <w:lvlJc w:val="left"/>
      <w:pPr>
        <w:ind w:left="3645" w:hanging="360"/>
      </w:pPr>
      <w:rPr>
        <w:rFonts w:ascii="Courier New" w:hAnsi="Courier New" w:cs="Courier New" w:hint="default"/>
      </w:rPr>
    </w:lvl>
    <w:lvl w:ilvl="5" w:tplc="04270005" w:tentative="1">
      <w:start w:val="1"/>
      <w:numFmt w:val="bullet"/>
      <w:lvlText w:val=""/>
      <w:lvlJc w:val="left"/>
      <w:pPr>
        <w:ind w:left="4365" w:hanging="360"/>
      </w:pPr>
      <w:rPr>
        <w:rFonts w:ascii="Wingdings" w:hAnsi="Wingdings" w:hint="default"/>
      </w:rPr>
    </w:lvl>
    <w:lvl w:ilvl="6" w:tplc="04270001" w:tentative="1">
      <w:start w:val="1"/>
      <w:numFmt w:val="bullet"/>
      <w:lvlText w:val=""/>
      <w:lvlJc w:val="left"/>
      <w:pPr>
        <w:ind w:left="5085" w:hanging="360"/>
      </w:pPr>
      <w:rPr>
        <w:rFonts w:ascii="Symbol" w:hAnsi="Symbol" w:hint="default"/>
      </w:rPr>
    </w:lvl>
    <w:lvl w:ilvl="7" w:tplc="04270003" w:tentative="1">
      <w:start w:val="1"/>
      <w:numFmt w:val="bullet"/>
      <w:lvlText w:val="o"/>
      <w:lvlJc w:val="left"/>
      <w:pPr>
        <w:ind w:left="5805" w:hanging="360"/>
      </w:pPr>
      <w:rPr>
        <w:rFonts w:ascii="Courier New" w:hAnsi="Courier New" w:cs="Courier New" w:hint="default"/>
      </w:rPr>
    </w:lvl>
    <w:lvl w:ilvl="8" w:tplc="04270005" w:tentative="1">
      <w:start w:val="1"/>
      <w:numFmt w:val="bullet"/>
      <w:lvlText w:val=""/>
      <w:lvlJc w:val="left"/>
      <w:pPr>
        <w:ind w:left="6525" w:hanging="360"/>
      </w:pPr>
      <w:rPr>
        <w:rFonts w:ascii="Wingdings" w:hAnsi="Wingdings" w:hint="default"/>
      </w:rPr>
    </w:lvl>
  </w:abstractNum>
  <w:abstractNum w:abstractNumId="10" w15:restartNumberingAfterBreak="0">
    <w:nsid w:val="314A2BC4"/>
    <w:multiLevelType w:val="hybridMultilevel"/>
    <w:tmpl w:val="12C8F862"/>
    <w:lvl w:ilvl="0" w:tplc="2A3CA4E2">
      <w:start w:val="2019"/>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3144B14"/>
    <w:multiLevelType w:val="hybridMultilevel"/>
    <w:tmpl w:val="D2B4DDE6"/>
    <w:lvl w:ilvl="0" w:tplc="53DEF050">
      <w:start w:val="1"/>
      <w:numFmt w:val="decimal"/>
      <w:lvlText w:val="%1."/>
      <w:lvlJc w:val="left"/>
      <w:pPr>
        <w:ind w:left="1069" w:hanging="360"/>
      </w:pPr>
      <w:rPr>
        <w:rFonts w:hint="default"/>
        <w:b w:val="0"/>
        <w:i w:val="0"/>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2" w15:restartNumberingAfterBreak="0">
    <w:nsid w:val="357929E9"/>
    <w:multiLevelType w:val="hybridMultilevel"/>
    <w:tmpl w:val="FB0CA8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86D71CA"/>
    <w:multiLevelType w:val="hybridMultilevel"/>
    <w:tmpl w:val="FDCC3C34"/>
    <w:lvl w:ilvl="0" w:tplc="642EAAD4">
      <w:start w:val="2018"/>
      <w:numFmt w:val="bullet"/>
      <w:lvlText w:val="-"/>
      <w:lvlJc w:val="left"/>
      <w:pPr>
        <w:ind w:left="720" w:hanging="360"/>
      </w:pPr>
      <w:rPr>
        <w:rFonts w:ascii="Times New Roman" w:eastAsiaTheme="minorHAns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4" w15:restartNumberingAfterBreak="0">
    <w:nsid w:val="3DB462C3"/>
    <w:multiLevelType w:val="hybridMultilevel"/>
    <w:tmpl w:val="CBE0F07C"/>
    <w:lvl w:ilvl="0" w:tplc="56823E20">
      <w:start w:val="1"/>
      <w:numFmt w:val="decimal"/>
      <w:lvlText w:val="%1."/>
      <w:lvlJc w:val="left"/>
      <w:pPr>
        <w:ind w:left="720" w:hanging="360"/>
      </w:pPr>
      <w:rPr>
        <w:rFonts w:ascii="Times New Roman" w:eastAsia="Times New Roman" w:hAnsi="Times New Roman" w:cs="Times New Roman"/>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D015A5B"/>
    <w:multiLevelType w:val="hybridMultilevel"/>
    <w:tmpl w:val="35E63CC2"/>
    <w:lvl w:ilvl="0" w:tplc="09962C26">
      <w:numFmt w:val="bullet"/>
      <w:lvlText w:val="-"/>
      <w:lvlJc w:val="left"/>
      <w:pPr>
        <w:ind w:left="720" w:hanging="360"/>
      </w:pPr>
      <w:rPr>
        <w:rFonts w:ascii="Times New Roman" w:eastAsiaTheme="minorHAnsi" w:hAnsi="Times New Roman" w:cs="Times New Roman" w:hint="default"/>
        <w:color w:val="00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565A7D20"/>
    <w:multiLevelType w:val="hybridMultilevel"/>
    <w:tmpl w:val="F9F253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5E693E44"/>
    <w:multiLevelType w:val="hybridMultilevel"/>
    <w:tmpl w:val="D2B4DDE6"/>
    <w:lvl w:ilvl="0" w:tplc="53DEF050">
      <w:start w:val="1"/>
      <w:numFmt w:val="decimal"/>
      <w:lvlText w:val="%1."/>
      <w:lvlJc w:val="left"/>
      <w:pPr>
        <w:ind w:left="1069" w:hanging="360"/>
      </w:pPr>
      <w:rPr>
        <w:rFonts w:hint="default"/>
        <w:b w:val="0"/>
        <w:i w:val="0"/>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8" w15:restartNumberingAfterBreak="0">
    <w:nsid w:val="5E99686B"/>
    <w:multiLevelType w:val="hybridMultilevel"/>
    <w:tmpl w:val="53BA7A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647827DF"/>
    <w:multiLevelType w:val="hybridMultilevel"/>
    <w:tmpl w:val="B254D1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6DB636C2"/>
    <w:multiLevelType w:val="hybridMultilevel"/>
    <w:tmpl w:val="BCC43F5E"/>
    <w:lvl w:ilvl="0" w:tplc="5E9E3E54">
      <w:start w:val="1"/>
      <w:numFmt w:val="bullet"/>
      <w:lvlText w:val="●"/>
      <w:lvlJc w:val="left"/>
      <w:pPr>
        <w:tabs>
          <w:tab w:val="num" w:pos="720"/>
        </w:tabs>
        <w:ind w:left="720" w:hanging="360"/>
      </w:pPr>
      <w:rPr>
        <w:rFonts w:ascii="Helvetica" w:hAnsi="Helvetica" w:hint="default"/>
      </w:rPr>
    </w:lvl>
    <w:lvl w:ilvl="1" w:tplc="9CA25A3E" w:tentative="1">
      <w:start w:val="1"/>
      <w:numFmt w:val="bullet"/>
      <w:lvlText w:val="●"/>
      <w:lvlJc w:val="left"/>
      <w:pPr>
        <w:tabs>
          <w:tab w:val="num" w:pos="1440"/>
        </w:tabs>
        <w:ind w:left="1440" w:hanging="360"/>
      </w:pPr>
      <w:rPr>
        <w:rFonts w:ascii="Helvetica" w:hAnsi="Helvetica" w:hint="default"/>
      </w:rPr>
    </w:lvl>
    <w:lvl w:ilvl="2" w:tplc="532E9DF2" w:tentative="1">
      <w:start w:val="1"/>
      <w:numFmt w:val="bullet"/>
      <w:lvlText w:val="●"/>
      <w:lvlJc w:val="left"/>
      <w:pPr>
        <w:tabs>
          <w:tab w:val="num" w:pos="2160"/>
        </w:tabs>
        <w:ind w:left="2160" w:hanging="360"/>
      </w:pPr>
      <w:rPr>
        <w:rFonts w:ascii="Helvetica" w:hAnsi="Helvetica" w:hint="default"/>
      </w:rPr>
    </w:lvl>
    <w:lvl w:ilvl="3" w:tplc="D4EC0992" w:tentative="1">
      <w:start w:val="1"/>
      <w:numFmt w:val="bullet"/>
      <w:lvlText w:val="●"/>
      <w:lvlJc w:val="left"/>
      <w:pPr>
        <w:tabs>
          <w:tab w:val="num" w:pos="2880"/>
        </w:tabs>
        <w:ind w:left="2880" w:hanging="360"/>
      </w:pPr>
      <w:rPr>
        <w:rFonts w:ascii="Helvetica" w:hAnsi="Helvetica" w:hint="default"/>
      </w:rPr>
    </w:lvl>
    <w:lvl w:ilvl="4" w:tplc="6CF8016A" w:tentative="1">
      <w:start w:val="1"/>
      <w:numFmt w:val="bullet"/>
      <w:lvlText w:val="●"/>
      <w:lvlJc w:val="left"/>
      <w:pPr>
        <w:tabs>
          <w:tab w:val="num" w:pos="3600"/>
        </w:tabs>
        <w:ind w:left="3600" w:hanging="360"/>
      </w:pPr>
      <w:rPr>
        <w:rFonts w:ascii="Helvetica" w:hAnsi="Helvetica" w:hint="default"/>
      </w:rPr>
    </w:lvl>
    <w:lvl w:ilvl="5" w:tplc="B25CFFE4" w:tentative="1">
      <w:start w:val="1"/>
      <w:numFmt w:val="bullet"/>
      <w:lvlText w:val="●"/>
      <w:lvlJc w:val="left"/>
      <w:pPr>
        <w:tabs>
          <w:tab w:val="num" w:pos="4320"/>
        </w:tabs>
        <w:ind w:left="4320" w:hanging="360"/>
      </w:pPr>
      <w:rPr>
        <w:rFonts w:ascii="Helvetica" w:hAnsi="Helvetica" w:hint="default"/>
      </w:rPr>
    </w:lvl>
    <w:lvl w:ilvl="6" w:tplc="69FC73B2" w:tentative="1">
      <w:start w:val="1"/>
      <w:numFmt w:val="bullet"/>
      <w:lvlText w:val="●"/>
      <w:lvlJc w:val="left"/>
      <w:pPr>
        <w:tabs>
          <w:tab w:val="num" w:pos="5040"/>
        </w:tabs>
        <w:ind w:left="5040" w:hanging="360"/>
      </w:pPr>
      <w:rPr>
        <w:rFonts w:ascii="Helvetica" w:hAnsi="Helvetica" w:hint="default"/>
      </w:rPr>
    </w:lvl>
    <w:lvl w:ilvl="7" w:tplc="DB807E60" w:tentative="1">
      <w:start w:val="1"/>
      <w:numFmt w:val="bullet"/>
      <w:lvlText w:val="●"/>
      <w:lvlJc w:val="left"/>
      <w:pPr>
        <w:tabs>
          <w:tab w:val="num" w:pos="5760"/>
        </w:tabs>
        <w:ind w:left="5760" w:hanging="360"/>
      </w:pPr>
      <w:rPr>
        <w:rFonts w:ascii="Helvetica" w:hAnsi="Helvetica" w:hint="default"/>
      </w:rPr>
    </w:lvl>
    <w:lvl w:ilvl="8" w:tplc="A64EA01E" w:tentative="1">
      <w:start w:val="1"/>
      <w:numFmt w:val="bullet"/>
      <w:lvlText w:val="●"/>
      <w:lvlJc w:val="left"/>
      <w:pPr>
        <w:tabs>
          <w:tab w:val="num" w:pos="6480"/>
        </w:tabs>
        <w:ind w:left="6480" w:hanging="360"/>
      </w:pPr>
      <w:rPr>
        <w:rFonts w:ascii="Helvetica" w:hAnsi="Helvetica" w:hint="default"/>
      </w:rPr>
    </w:lvl>
  </w:abstractNum>
  <w:abstractNum w:abstractNumId="21" w15:restartNumberingAfterBreak="0">
    <w:nsid w:val="731A7C58"/>
    <w:multiLevelType w:val="hybridMultilevel"/>
    <w:tmpl w:val="DEA01E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407014F"/>
    <w:multiLevelType w:val="hybridMultilevel"/>
    <w:tmpl w:val="D2B4DDE6"/>
    <w:lvl w:ilvl="0" w:tplc="53DEF050">
      <w:start w:val="1"/>
      <w:numFmt w:val="decimal"/>
      <w:lvlText w:val="%1."/>
      <w:lvlJc w:val="left"/>
      <w:pPr>
        <w:ind w:left="1069" w:hanging="360"/>
      </w:pPr>
      <w:rPr>
        <w:rFonts w:hint="default"/>
        <w:b w:val="0"/>
        <w:i w:val="0"/>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3" w15:restartNumberingAfterBreak="0">
    <w:nsid w:val="770E34FA"/>
    <w:multiLevelType w:val="hybridMultilevel"/>
    <w:tmpl w:val="D2B4DDE6"/>
    <w:lvl w:ilvl="0" w:tplc="53DEF050">
      <w:start w:val="1"/>
      <w:numFmt w:val="decimal"/>
      <w:lvlText w:val="%1."/>
      <w:lvlJc w:val="left"/>
      <w:pPr>
        <w:ind w:left="1069" w:hanging="360"/>
      </w:pPr>
      <w:rPr>
        <w:rFonts w:hint="default"/>
        <w:b w:val="0"/>
        <w:i w:val="0"/>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4" w15:restartNumberingAfterBreak="0">
    <w:nsid w:val="7E5B4F12"/>
    <w:multiLevelType w:val="multilevel"/>
    <w:tmpl w:val="60F27926"/>
    <w:lvl w:ilvl="0">
      <w:start w:val="1"/>
      <w:numFmt w:val="decimal"/>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720" w:hanging="360"/>
      </w:pPr>
      <w:rPr>
        <w:rFonts w:ascii="Times New Roman" w:hAnsi="Times New Roman" w:cs="Times New Roman" w:hint="default"/>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87653683">
    <w:abstractNumId w:val="21"/>
  </w:num>
  <w:num w:numId="2" w16cid:durableId="2118451227">
    <w:abstractNumId w:val="23"/>
  </w:num>
  <w:num w:numId="3" w16cid:durableId="1292517355">
    <w:abstractNumId w:val="22"/>
  </w:num>
  <w:num w:numId="4" w16cid:durableId="282418831">
    <w:abstractNumId w:val="10"/>
  </w:num>
  <w:num w:numId="5" w16cid:durableId="1329988983">
    <w:abstractNumId w:val="17"/>
  </w:num>
  <w:num w:numId="6" w16cid:durableId="250892436">
    <w:abstractNumId w:val="11"/>
  </w:num>
  <w:num w:numId="7" w16cid:durableId="2057660888">
    <w:abstractNumId w:val="14"/>
  </w:num>
  <w:num w:numId="8" w16cid:durableId="1990787592">
    <w:abstractNumId w:val="6"/>
  </w:num>
  <w:num w:numId="9" w16cid:durableId="1811097332">
    <w:abstractNumId w:val="4"/>
  </w:num>
  <w:num w:numId="10" w16cid:durableId="651258800">
    <w:abstractNumId w:val="16"/>
  </w:num>
  <w:num w:numId="11" w16cid:durableId="2145417951">
    <w:abstractNumId w:val="7"/>
  </w:num>
  <w:num w:numId="12" w16cid:durableId="768235069">
    <w:abstractNumId w:val="2"/>
  </w:num>
  <w:num w:numId="13" w16cid:durableId="947466322">
    <w:abstractNumId w:val="18"/>
  </w:num>
  <w:num w:numId="14" w16cid:durableId="1716737830">
    <w:abstractNumId w:val="19"/>
  </w:num>
  <w:num w:numId="15" w16cid:durableId="1939291153">
    <w:abstractNumId w:val="12"/>
  </w:num>
  <w:num w:numId="16" w16cid:durableId="1274677432">
    <w:abstractNumId w:val="9"/>
  </w:num>
  <w:num w:numId="17" w16cid:durableId="1750422711">
    <w:abstractNumId w:val="15"/>
  </w:num>
  <w:num w:numId="18" w16cid:durableId="89356220">
    <w:abstractNumId w:val="20"/>
  </w:num>
  <w:num w:numId="19" w16cid:durableId="859441111">
    <w:abstractNumId w:val="8"/>
  </w:num>
  <w:num w:numId="20" w16cid:durableId="11673581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69398282">
    <w:abstractNumId w:val="3"/>
  </w:num>
  <w:num w:numId="22" w16cid:durableId="885680769">
    <w:abstractNumId w:val="13"/>
  </w:num>
  <w:num w:numId="23" w16cid:durableId="983855944">
    <w:abstractNumId w:val="0"/>
  </w:num>
  <w:num w:numId="24" w16cid:durableId="1625960769">
    <w:abstractNumId w:val="24"/>
  </w:num>
  <w:num w:numId="25" w16cid:durableId="50933804">
    <w:abstractNumId w:val="5"/>
  </w:num>
  <w:num w:numId="26" w16cid:durableId="111440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726"/>
    <w:rsid w:val="000007AE"/>
    <w:rsid w:val="00001365"/>
    <w:rsid w:val="00007ADC"/>
    <w:rsid w:val="000112FA"/>
    <w:rsid w:val="00011EAE"/>
    <w:rsid w:val="00012210"/>
    <w:rsid w:val="000154C3"/>
    <w:rsid w:val="00025011"/>
    <w:rsid w:val="00033B69"/>
    <w:rsid w:val="00037A86"/>
    <w:rsid w:val="00037B0B"/>
    <w:rsid w:val="0005165E"/>
    <w:rsid w:val="000556AA"/>
    <w:rsid w:val="0005793A"/>
    <w:rsid w:val="000630B2"/>
    <w:rsid w:val="00063C8C"/>
    <w:rsid w:val="00070989"/>
    <w:rsid w:val="00071D64"/>
    <w:rsid w:val="00071E5D"/>
    <w:rsid w:val="00071F10"/>
    <w:rsid w:val="00077D59"/>
    <w:rsid w:val="0008535A"/>
    <w:rsid w:val="00085C89"/>
    <w:rsid w:val="0009300B"/>
    <w:rsid w:val="00093B21"/>
    <w:rsid w:val="000A7A63"/>
    <w:rsid w:val="000B67F8"/>
    <w:rsid w:val="000C00F3"/>
    <w:rsid w:val="000C2002"/>
    <w:rsid w:val="000C5495"/>
    <w:rsid w:val="000C5F3E"/>
    <w:rsid w:val="000C6510"/>
    <w:rsid w:val="000D2335"/>
    <w:rsid w:val="000D471B"/>
    <w:rsid w:val="000D508A"/>
    <w:rsid w:val="000E523F"/>
    <w:rsid w:val="000F0A39"/>
    <w:rsid w:val="000F7088"/>
    <w:rsid w:val="000F7D54"/>
    <w:rsid w:val="00102758"/>
    <w:rsid w:val="0011740A"/>
    <w:rsid w:val="00121EDF"/>
    <w:rsid w:val="00122D75"/>
    <w:rsid w:val="00123642"/>
    <w:rsid w:val="00124340"/>
    <w:rsid w:val="00125883"/>
    <w:rsid w:val="00130D67"/>
    <w:rsid w:val="0013192A"/>
    <w:rsid w:val="001335F4"/>
    <w:rsid w:val="001365A8"/>
    <w:rsid w:val="00140AAB"/>
    <w:rsid w:val="00140FBF"/>
    <w:rsid w:val="001462B8"/>
    <w:rsid w:val="00171A68"/>
    <w:rsid w:val="00175EFE"/>
    <w:rsid w:val="001814F3"/>
    <w:rsid w:val="00181685"/>
    <w:rsid w:val="00184D56"/>
    <w:rsid w:val="00190AD3"/>
    <w:rsid w:val="001A26E2"/>
    <w:rsid w:val="001A66C4"/>
    <w:rsid w:val="001B2D89"/>
    <w:rsid w:val="001B6E32"/>
    <w:rsid w:val="001C0DB8"/>
    <w:rsid w:val="001C75BD"/>
    <w:rsid w:val="001C7EF9"/>
    <w:rsid w:val="001D7840"/>
    <w:rsid w:val="001E0991"/>
    <w:rsid w:val="001E0B95"/>
    <w:rsid w:val="001E370C"/>
    <w:rsid w:val="001E4F62"/>
    <w:rsid w:val="001E51B4"/>
    <w:rsid w:val="001E521B"/>
    <w:rsid w:val="001F2685"/>
    <w:rsid w:val="001F4E9D"/>
    <w:rsid w:val="002011D1"/>
    <w:rsid w:val="00204434"/>
    <w:rsid w:val="00205956"/>
    <w:rsid w:val="00207942"/>
    <w:rsid w:val="00210015"/>
    <w:rsid w:val="00220718"/>
    <w:rsid w:val="00242896"/>
    <w:rsid w:val="00242F7B"/>
    <w:rsid w:val="00244609"/>
    <w:rsid w:val="002447C4"/>
    <w:rsid w:val="00244FB3"/>
    <w:rsid w:val="002454A8"/>
    <w:rsid w:val="00245B89"/>
    <w:rsid w:val="0024629F"/>
    <w:rsid w:val="00247C1E"/>
    <w:rsid w:val="0025054F"/>
    <w:rsid w:val="002518B7"/>
    <w:rsid w:val="00252E07"/>
    <w:rsid w:val="00254812"/>
    <w:rsid w:val="002617B4"/>
    <w:rsid w:val="002640DC"/>
    <w:rsid w:val="00265B6E"/>
    <w:rsid w:val="00272A33"/>
    <w:rsid w:val="00273B7D"/>
    <w:rsid w:val="002844E7"/>
    <w:rsid w:val="00295206"/>
    <w:rsid w:val="002953FA"/>
    <w:rsid w:val="00296F84"/>
    <w:rsid w:val="002A08CB"/>
    <w:rsid w:val="002A5313"/>
    <w:rsid w:val="002A7015"/>
    <w:rsid w:val="002A7AA3"/>
    <w:rsid w:val="002C146D"/>
    <w:rsid w:val="002C53FB"/>
    <w:rsid w:val="002C65CF"/>
    <w:rsid w:val="002C6950"/>
    <w:rsid w:val="002D22C1"/>
    <w:rsid w:val="002E1300"/>
    <w:rsid w:val="002E2D5D"/>
    <w:rsid w:val="002E41B9"/>
    <w:rsid w:val="002E4CD6"/>
    <w:rsid w:val="002F310B"/>
    <w:rsid w:val="002F6E28"/>
    <w:rsid w:val="00302BBE"/>
    <w:rsid w:val="00311EAE"/>
    <w:rsid w:val="00317C48"/>
    <w:rsid w:val="0032017A"/>
    <w:rsid w:val="003207F6"/>
    <w:rsid w:val="00321154"/>
    <w:rsid w:val="00323059"/>
    <w:rsid w:val="00324DF0"/>
    <w:rsid w:val="003274FE"/>
    <w:rsid w:val="0033070A"/>
    <w:rsid w:val="00333EF1"/>
    <w:rsid w:val="00334828"/>
    <w:rsid w:val="0034458F"/>
    <w:rsid w:val="00350D83"/>
    <w:rsid w:val="00351E66"/>
    <w:rsid w:val="00352419"/>
    <w:rsid w:val="00353C51"/>
    <w:rsid w:val="00355604"/>
    <w:rsid w:val="00360215"/>
    <w:rsid w:val="00361A45"/>
    <w:rsid w:val="00366C3D"/>
    <w:rsid w:val="00367A22"/>
    <w:rsid w:val="00375C74"/>
    <w:rsid w:val="00381D44"/>
    <w:rsid w:val="00383C88"/>
    <w:rsid w:val="0038477D"/>
    <w:rsid w:val="003A0DC0"/>
    <w:rsid w:val="003A3D7F"/>
    <w:rsid w:val="003A4A51"/>
    <w:rsid w:val="003A5ACC"/>
    <w:rsid w:val="003A6870"/>
    <w:rsid w:val="003B0891"/>
    <w:rsid w:val="003B2464"/>
    <w:rsid w:val="003B5571"/>
    <w:rsid w:val="003C03E5"/>
    <w:rsid w:val="003C168D"/>
    <w:rsid w:val="003E5AB4"/>
    <w:rsid w:val="003E797C"/>
    <w:rsid w:val="003F06BA"/>
    <w:rsid w:val="003F2A37"/>
    <w:rsid w:val="00412E66"/>
    <w:rsid w:val="00413918"/>
    <w:rsid w:val="00424299"/>
    <w:rsid w:val="00440ED9"/>
    <w:rsid w:val="00443D33"/>
    <w:rsid w:val="00445898"/>
    <w:rsid w:val="004469CE"/>
    <w:rsid w:val="004539C6"/>
    <w:rsid w:val="00454314"/>
    <w:rsid w:val="00455948"/>
    <w:rsid w:val="004600FF"/>
    <w:rsid w:val="00461E7D"/>
    <w:rsid w:val="00463A38"/>
    <w:rsid w:val="00473AA4"/>
    <w:rsid w:val="00477F30"/>
    <w:rsid w:val="00486BBE"/>
    <w:rsid w:val="00486F36"/>
    <w:rsid w:val="00487B43"/>
    <w:rsid w:val="004910EF"/>
    <w:rsid w:val="004A227C"/>
    <w:rsid w:val="004A4192"/>
    <w:rsid w:val="004A42D9"/>
    <w:rsid w:val="004A5143"/>
    <w:rsid w:val="004B09CD"/>
    <w:rsid w:val="004B3656"/>
    <w:rsid w:val="004C4F54"/>
    <w:rsid w:val="004C604D"/>
    <w:rsid w:val="004D08A1"/>
    <w:rsid w:val="004D4446"/>
    <w:rsid w:val="004D49E9"/>
    <w:rsid w:val="004D6E49"/>
    <w:rsid w:val="004D70F8"/>
    <w:rsid w:val="004F0947"/>
    <w:rsid w:val="004F5B19"/>
    <w:rsid w:val="004F64DA"/>
    <w:rsid w:val="004F70C2"/>
    <w:rsid w:val="00512101"/>
    <w:rsid w:val="00521199"/>
    <w:rsid w:val="005220EF"/>
    <w:rsid w:val="005222DF"/>
    <w:rsid w:val="00522E3C"/>
    <w:rsid w:val="0052592F"/>
    <w:rsid w:val="005276EE"/>
    <w:rsid w:val="005317AC"/>
    <w:rsid w:val="00532BCC"/>
    <w:rsid w:val="00540F65"/>
    <w:rsid w:val="00561078"/>
    <w:rsid w:val="005641D1"/>
    <w:rsid w:val="00565719"/>
    <w:rsid w:val="00567357"/>
    <w:rsid w:val="0057544A"/>
    <w:rsid w:val="005846FE"/>
    <w:rsid w:val="005A07FA"/>
    <w:rsid w:val="005A16A6"/>
    <w:rsid w:val="005A21C4"/>
    <w:rsid w:val="005A28C7"/>
    <w:rsid w:val="005A4618"/>
    <w:rsid w:val="005B5437"/>
    <w:rsid w:val="005C0D40"/>
    <w:rsid w:val="005C54BB"/>
    <w:rsid w:val="005D2396"/>
    <w:rsid w:val="005D5057"/>
    <w:rsid w:val="005D5487"/>
    <w:rsid w:val="005D7570"/>
    <w:rsid w:val="005E02FE"/>
    <w:rsid w:val="005E055A"/>
    <w:rsid w:val="005E0E23"/>
    <w:rsid w:val="005F1C8A"/>
    <w:rsid w:val="005F5B84"/>
    <w:rsid w:val="005F76F1"/>
    <w:rsid w:val="006055A5"/>
    <w:rsid w:val="00610339"/>
    <w:rsid w:val="00611044"/>
    <w:rsid w:val="00617074"/>
    <w:rsid w:val="006241B6"/>
    <w:rsid w:val="00637C91"/>
    <w:rsid w:val="006425D2"/>
    <w:rsid w:val="00643245"/>
    <w:rsid w:val="006434A7"/>
    <w:rsid w:val="00647680"/>
    <w:rsid w:val="00650165"/>
    <w:rsid w:val="006505CA"/>
    <w:rsid w:val="00657FC8"/>
    <w:rsid w:val="0066106C"/>
    <w:rsid w:val="00666758"/>
    <w:rsid w:val="006739E3"/>
    <w:rsid w:val="00673DB3"/>
    <w:rsid w:val="006850AD"/>
    <w:rsid w:val="00685C48"/>
    <w:rsid w:val="0068629A"/>
    <w:rsid w:val="00690D01"/>
    <w:rsid w:val="00693FF5"/>
    <w:rsid w:val="00694EFA"/>
    <w:rsid w:val="00697369"/>
    <w:rsid w:val="00697F10"/>
    <w:rsid w:val="006A02B0"/>
    <w:rsid w:val="006A3D78"/>
    <w:rsid w:val="006A4D64"/>
    <w:rsid w:val="006A6057"/>
    <w:rsid w:val="006A72CE"/>
    <w:rsid w:val="006B099D"/>
    <w:rsid w:val="006C0A33"/>
    <w:rsid w:val="006D51D9"/>
    <w:rsid w:val="006E02FA"/>
    <w:rsid w:val="006E2F38"/>
    <w:rsid w:val="006E4D7E"/>
    <w:rsid w:val="006E7ACC"/>
    <w:rsid w:val="006F319B"/>
    <w:rsid w:val="006F67FC"/>
    <w:rsid w:val="0070576F"/>
    <w:rsid w:val="0071126C"/>
    <w:rsid w:val="00712EA3"/>
    <w:rsid w:val="0071301E"/>
    <w:rsid w:val="00720457"/>
    <w:rsid w:val="00723406"/>
    <w:rsid w:val="00723AEF"/>
    <w:rsid w:val="00732BFC"/>
    <w:rsid w:val="007331A2"/>
    <w:rsid w:val="007431B2"/>
    <w:rsid w:val="00744116"/>
    <w:rsid w:val="00745A49"/>
    <w:rsid w:val="00746D4F"/>
    <w:rsid w:val="007516AD"/>
    <w:rsid w:val="00753C30"/>
    <w:rsid w:val="00760803"/>
    <w:rsid w:val="007618F2"/>
    <w:rsid w:val="00770DE9"/>
    <w:rsid w:val="0077402E"/>
    <w:rsid w:val="00775AB2"/>
    <w:rsid w:val="0078071B"/>
    <w:rsid w:val="007873E1"/>
    <w:rsid w:val="00795B48"/>
    <w:rsid w:val="00795B88"/>
    <w:rsid w:val="007A3D8D"/>
    <w:rsid w:val="007B24D2"/>
    <w:rsid w:val="007B464A"/>
    <w:rsid w:val="007D0D1D"/>
    <w:rsid w:val="007D63A3"/>
    <w:rsid w:val="007D6B0C"/>
    <w:rsid w:val="007F7290"/>
    <w:rsid w:val="0080094F"/>
    <w:rsid w:val="00803B9C"/>
    <w:rsid w:val="008049CA"/>
    <w:rsid w:val="00805628"/>
    <w:rsid w:val="00811053"/>
    <w:rsid w:val="0081625D"/>
    <w:rsid w:val="00826890"/>
    <w:rsid w:val="008441BD"/>
    <w:rsid w:val="00852343"/>
    <w:rsid w:val="00855F8A"/>
    <w:rsid w:val="00865764"/>
    <w:rsid w:val="00867129"/>
    <w:rsid w:val="008740D6"/>
    <w:rsid w:val="00877765"/>
    <w:rsid w:val="008832ED"/>
    <w:rsid w:val="00886532"/>
    <w:rsid w:val="00891553"/>
    <w:rsid w:val="008944E3"/>
    <w:rsid w:val="008A384D"/>
    <w:rsid w:val="008A4D12"/>
    <w:rsid w:val="008B2D87"/>
    <w:rsid w:val="008B34E5"/>
    <w:rsid w:val="008B35D1"/>
    <w:rsid w:val="008B4168"/>
    <w:rsid w:val="008B4739"/>
    <w:rsid w:val="008C4A54"/>
    <w:rsid w:val="008C5266"/>
    <w:rsid w:val="008D019E"/>
    <w:rsid w:val="008D4EFC"/>
    <w:rsid w:val="008D5D5C"/>
    <w:rsid w:val="008D77DF"/>
    <w:rsid w:val="008E3437"/>
    <w:rsid w:val="008E4101"/>
    <w:rsid w:val="008F6820"/>
    <w:rsid w:val="008F7B51"/>
    <w:rsid w:val="00901493"/>
    <w:rsid w:val="00902C53"/>
    <w:rsid w:val="00903727"/>
    <w:rsid w:val="0090794A"/>
    <w:rsid w:val="009106B6"/>
    <w:rsid w:val="00912C8F"/>
    <w:rsid w:val="00912F00"/>
    <w:rsid w:val="00915818"/>
    <w:rsid w:val="00917E27"/>
    <w:rsid w:val="00932A73"/>
    <w:rsid w:val="00932BE2"/>
    <w:rsid w:val="00935170"/>
    <w:rsid w:val="0093557A"/>
    <w:rsid w:val="00936661"/>
    <w:rsid w:val="00937253"/>
    <w:rsid w:val="009538EC"/>
    <w:rsid w:val="009748FE"/>
    <w:rsid w:val="00974E25"/>
    <w:rsid w:val="00984F60"/>
    <w:rsid w:val="00993ED7"/>
    <w:rsid w:val="009A07CF"/>
    <w:rsid w:val="009A0841"/>
    <w:rsid w:val="009A1378"/>
    <w:rsid w:val="009A1648"/>
    <w:rsid w:val="009A3482"/>
    <w:rsid w:val="009B2E78"/>
    <w:rsid w:val="009C0718"/>
    <w:rsid w:val="009C1659"/>
    <w:rsid w:val="009C57E6"/>
    <w:rsid w:val="009D03CA"/>
    <w:rsid w:val="009D4536"/>
    <w:rsid w:val="009D5604"/>
    <w:rsid w:val="009E02CA"/>
    <w:rsid w:val="009E0CD7"/>
    <w:rsid w:val="009E1602"/>
    <w:rsid w:val="009E4F24"/>
    <w:rsid w:val="009F5AC0"/>
    <w:rsid w:val="00A05D18"/>
    <w:rsid w:val="00A152B1"/>
    <w:rsid w:val="00A35301"/>
    <w:rsid w:val="00A35915"/>
    <w:rsid w:val="00A41546"/>
    <w:rsid w:val="00A42C75"/>
    <w:rsid w:val="00A43036"/>
    <w:rsid w:val="00A505AE"/>
    <w:rsid w:val="00A51726"/>
    <w:rsid w:val="00A60767"/>
    <w:rsid w:val="00A61959"/>
    <w:rsid w:val="00A642AD"/>
    <w:rsid w:val="00A6699F"/>
    <w:rsid w:val="00A70D1E"/>
    <w:rsid w:val="00A72550"/>
    <w:rsid w:val="00A73DD9"/>
    <w:rsid w:val="00A76A2E"/>
    <w:rsid w:val="00A76A44"/>
    <w:rsid w:val="00A81318"/>
    <w:rsid w:val="00A84264"/>
    <w:rsid w:val="00A91334"/>
    <w:rsid w:val="00A96C72"/>
    <w:rsid w:val="00AB1ED1"/>
    <w:rsid w:val="00AB66A9"/>
    <w:rsid w:val="00AB7546"/>
    <w:rsid w:val="00AC2A5C"/>
    <w:rsid w:val="00AC3A56"/>
    <w:rsid w:val="00AC4F72"/>
    <w:rsid w:val="00AC7535"/>
    <w:rsid w:val="00AD060A"/>
    <w:rsid w:val="00AD128C"/>
    <w:rsid w:val="00AE213E"/>
    <w:rsid w:val="00AE24A2"/>
    <w:rsid w:val="00AE5DC1"/>
    <w:rsid w:val="00AE60D0"/>
    <w:rsid w:val="00AF1175"/>
    <w:rsid w:val="00AF2475"/>
    <w:rsid w:val="00AF2FBC"/>
    <w:rsid w:val="00B00A43"/>
    <w:rsid w:val="00B020E6"/>
    <w:rsid w:val="00B07079"/>
    <w:rsid w:val="00B10194"/>
    <w:rsid w:val="00B13D7F"/>
    <w:rsid w:val="00B21412"/>
    <w:rsid w:val="00B30CBC"/>
    <w:rsid w:val="00B37DFA"/>
    <w:rsid w:val="00B529E6"/>
    <w:rsid w:val="00B63AB8"/>
    <w:rsid w:val="00B6505C"/>
    <w:rsid w:val="00B71105"/>
    <w:rsid w:val="00B72047"/>
    <w:rsid w:val="00B7233D"/>
    <w:rsid w:val="00B72FEB"/>
    <w:rsid w:val="00B73415"/>
    <w:rsid w:val="00B75104"/>
    <w:rsid w:val="00B758C5"/>
    <w:rsid w:val="00B82DC5"/>
    <w:rsid w:val="00B86997"/>
    <w:rsid w:val="00B96E1C"/>
    <w:rsid w:val="00BA617B"/>
    <w:rsid w:val="00BB21B6"/>
    <w:rsid w:val="00BB40BF"/>
    <w:rsid w:val="00BB4B77"/>
    <w:rsid w:val="00BC4818"/>
    <w:rsid w:val="00BC5DB3"/>
    <w:rsid w:val="00BC774D"/>
    <w:rsid w:val="00BD223F"/>
    <w:rsid w:val="00BE1FB0"/>
    <w:rsid w:val="00BE45C6"/>
    <w:rsid w:val="00C04B7A"/>
    <w:rsid w:val="00C068EA"/>
    <w:rsid w:val="00C06923"/>
    <w:rsid w:val="00C11F88"/>
    <w:rsid w:val="00C12137"/>
    <w:rsid w:val="00C139FA"/>
    <w:rsid w:val="00C16174"/>
    <w:rsid w:val="00C20E71"/>
    <w:rsid w:val="00C239A4"/>
    <w:rsid w:val="00C245EE"/>
    <w:rsid w:val="00C24886"/>
    <w:rsid w:val="00C27865"/>
    <w:rsid w:val="00C33C62"/>
    <w:rsid w:val="00C36141"/>
    <w:rsid w:val="00C4013E"/>
    <w:rsid w:val="00C44F21"/>
    <w:rsid w:val="00C51800"/>
    <w:rsid w:val="00C51DBB"/>
    <w:rsid w:val="00C56625"/>
    <w:rsid w:val="00C604E7"/>
    <w:rsid w:val="00C6292D"/>
    <w:rsid w:val="00C705E4"/>
    <w:rsid w:val="00C746CD"/>
    <w:rsid w:val="00C76B38"/>
    <w:rsid w:val="00C8341C"/>
    <w:rsid w:val="00C87BB9"/>
    <w:rsid w:val="00C90839"/>
    <w:rsid w:val="00C93904"/>
    <w:rsid w:val="00CA1AC6"/>
    <w:rsid w:val="00CA1CF8"/>
    <w:rsid w:val="00CA5124"/>
    <w:rsid w:val="00CA5C19"/>
    <w:rsid w:val="00CA5F81"/>
    <w:rsid w:val="00CB0F0A"/>
    <w:rsid w:val="00CC18A4"/>
    <w:rsid w:val="00CC2C41"/>
    <w:rsid w:val="00CC2D66"/>
    <w:rsid w:val="00CC36EF"/>
    <w:rsid w:val="00CC474A"/>
    <w:rsid w:val="00CD02D9"/>
    <w:rsid w:val="00CD49F8"/>
    <w:rsid w:val="00CE3CC0"/>
    <w:rsid w:val="00CE439F"/>
    <w:rsid w:val="00CF0044"/>
    <w:rsid w:val="00CF148B"/>
    <w:rsid w:val="00CF22CB"/>
    <w:rsid w:val="00CF4264"/>
    <w:rsid w:val="00D0143D"/>
    <w:rsid w:val="00D106BC"/>
    <w:rsid w:val="00D2446F"/>
    <w:rsid w:val="00D24AA5"/>
    <w:rsid w:val="00D36422"/>
    <w:rsid w:val="00D41A25"/>
    <w:rsid w:val="00D42BC1"/>
    <w:rsid w:val="00D47552"/>
    <w:rsid w:val="00D527E0"/>
    <w:rsid w:val="00D648EF"/>
    <w:rsid w:val="00D671A7"/>
    <w:rsid w:val="00D74A59"/>
    <w:rsid w:val="00D808CC"/>
    <w:rsid w:val="00D85A42"/>
    <w:rsid w:val="00D90F15"/>
    <w:rsid w:val="00DA1162"/>
    <w:rsid w:val="00DA15CD"/>
    <w:rsid w:val="00DA4ACB"/>
    <w:rsid w:val="00DA506E"/>
    <w:rsid w:val="00DA5D72"/>
    <w:rsid w:val="00DB52BF"/>
    <w:rsid w:val="00DB54B6"/>
    <w:rsid w:val="00DE5F1B"/>
    <w:rsid w:val="00DE67BA"/>
    <w:rsid w:val="00DE7DE0"/>
    <w:rsid w:val="00DF2906"/>
    <w:rsid w:val="00DF6063"/>
    <w:rsid w:val="00E01BB5"/>
    <w:rsid w:val="00E02180"/>
    <w:rsid w:val="00E11E6E"/>
    <w:rsid w:val="00E14153"/>
    <w:rsid w:val="00E14CFD"/>
    <w:rsid w:val="00E15B94"/>
    <w:rsid w:val="00E15D42"/>
    <w:rsid w:val="00E20EB9"/>
    <w:rsid w:val="00E229E6"/>
    <w:rsid w:val="00E25ED2"/>
    <w:rsid w:val="00E263BE"/>
    <w:rsid w:val="00E32A3F"/>
    <w:rsid w:val="00E3542D"/>
    <w:rsid w:val="00E4086E"/>
    <w:rsid w:val="00E41ED8"/>
    <w:rsid w:val="00E50672"/>
    <w:rsid w:val="00E544C9"/>
    <w:rsid w:val="00E54C9A"/>
    <w:rsid w:val="00E576CD"/>
    <w:rsid w:val="00E6449C"/>
    <w:rsid w:val="00E6605F"/>
    <w:rsid w:val="00E67581"/>
    <w:rsid w:val="00E7053B"/>
    <w:rsid w:val="00E70EEE"/>
    <w:rsid w:val="00E76FEE"/>
    <w:rsid w:val="00E77FEE"/>
    <w:rsid w:val="00E90509"/>
    <w:rsid w:val="00E90515"/>
    <w:rsid w:val="00E92459"/>
    <w:rsid w:val="00E92FD0"/>
    <w:rsid w:val="00E9344F"/>
    <w:rsid w:val="00EA24A1"/>
    <w:rsid w:val="00EA38E3"/>
    <w:rsid w:val="00EA5D12"/>
    <w:rsid w:val="00EB0DCE"/>
    <w:rsid w:val="00EC268E"/>
    <w:rsid w:val="00EC43A3"/>
    <w:rsid w:val="00EC7843"/>
    <w:rsid w:val="00EE4925"/>
    <w:rsid w:val="00EE758F"/>
    <w:rsid w:val="00EF167B"/>
    <w:rsid w:val="00EF2C35"/>
    <w:rsid w:val="00EF3AD3"/>
    <w:rsid w:val="00F03341"/>
    <w:rsid w:val="00F07AA3"/>
    <w:rsid w:val="00F110E6"/>
    <w:rsid w:val="00F13C63"/>
    <w:rsid w:val="00F1432B"/>
    <w:rsid w:val="00F14401"/>
    <w:rsid w:val="00F152BB"/>
    <w:rsid w:val="00F17788"/>
    <w:rsid w:val="00F17E7E"/>
    <w:rsid w:val="00F22CDA"/>
    <w:rsid w:val="00F35AE0"/>
    <w:rsid w:val="00F36A7E"/>
    <w:rsid w:val="00F36E1C"/>
    <w:rsid w:val="00F3747C"/>
    <w:rsid w:val="00F375EE"/>
    <w:rsid w:val="00F46F33"/>
    <w:rsid w:val="00F535B2"/>
    <w:rsid w:val="00F5585B"/>
    <w:rsid w:val="00F60090"/>
    <w:rsid w:val="00F606D4"/>
    <w:rsid w:val="00F86D7F"/>
    <w:rsid w:val="00F87C45"/>
    <w:rsid w:val="00F87D93"/>
    <w:rsid w:val="00F90950"/>
    <w:rsid w:val="00F91D77"/>
    <w:rsid w:val="00F975F7"/>
    <w:rsid w:val="00F97D9A"/>
    <w:rsid w:val="00FA081E"/>
    <w:rsid w:val="00FA0B6B"/>
    <w:rsid w:val="00FA0C07"/>
    <w:rsid w:val="00FA7074"/>
    <w:rsid w:val="00FB4EDB"/>
    <w:rsid w:val="00FB647A"/>
    <w:rsid w:val="00FB647C"/>
    <w:rsid w:val="00FB654F"/>
    <w:rsid w:val="00FC1FA9"/>
    <w:rsid w:val="00FD09A8"/>
    <w:rsid w:val="00FD19C7"/>
    <w:rsid w:val="00FD1A0C"/>
    <w:rsid w:val="00FE42AF"/>
    <w:rsid w:val="00FF0965"/>
    <w:rsid w:val="00FF329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A0D56"/>
  <w15:docId w15:val="{85847745-C874-4950-89F3-B242BA80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A21C4"/>
  </w:style>
  <w:style w:type="paragraph" w:styleId="Antrat3">
    <w:name w:val="heading 3"/>
    <w:basedOn w:val="prastasis"/>
    <w:link w:val="Antrat3Diagrama"/>
    <w:uiPriority w:val="9"/>
    <w:qFormat/>
    <w:rsid w:val="004600FF"/>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A51726"/>
    <w:pPr>
      <w:autoSpaceDE w:val="0"/>
      <w:autoSpaceDN w:val="0"/>
      <w:adjustRightInd w:val="0"/>
      <w:spacing w:after="0" w:line="240" w:lineRule="auto"/>
    </w:pPr>
    <w:rPr>
      <w:rFonts w:ascii="Times New Roman" w:hAnsi="Times New Roman" w:cs="Times New Roman"/>
      <w:color w:val="000000"/>
      <w:sz w:val="24"/>
      <w:szCs w:val="24"/>
    </w:rPr>
  </w:style>
  <w:style w:type="paragraph" w:styleId="Sraopastraipa">
    <w:name w:val="List Paragraph"/>
    <w:basedOn w:val="prastasis"/>
    <w:uiPriority w:val="34"/>
    <w:qFormat/>
    <w:rsid w:val="00311EAE"/>
    <w:pPr>
      <w:spacing w:after="0" w:line="240" w:lineRule="auto"/>
      <w:ind w:left="720"/>
    </w:pPr>
  </w:style>
  <w:style w:type="character" w:customStyle="1" w:styleId="st">
    <w:name w:val="st"/>
    <w:basedOn w:val="Numatytasispastraiposriftas"/>
    <w:rsid w:val="00C51DBB"/>
  </w:style>
  <w:style w:type="character" w:styleId="Emfaz">
    <w:name w:val="Emphasis"/>
    <w:basedOn w:val="Numatytasispastraiposriftas"/>
    <w:uiPriority w:val="20"/>
    <w:qFormat/>
    <w:rsid w:val="00C51DBB"/>
    <w:rPr>
      <w:i/>
      <w:iCs/>
    </w:rPr>
  </w:style>
  <w:style w:type="paragraph" w:styleId="Debesliotekstas">
    <w:name w:val="Balloon Text"/>
    <w:basedOn w:val="prastasis"/>
    <w:link w:val="DebesliotekstasDiagrama"/>
    <w:uiPriority w:val="99"/>
    <w:semiHidden/>
    <w:unhideWhenUsed/>
    <w:rsid w:val="00085C89"/>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85C89"/>
    <w:rPr>
      <w:rFonts w:ascii="Segoe UI" w:hAnsi="Segoe UI" w:cs="Segoe UI"/>
      <w:sz w:val="18"/>
      <w:szCs w:val="18"/>
    </w:rPr>
  </w:style>
  <w:style w:type="paragraph" w:styleId="Antrats">
    <w:name w:val="header"/>
    <w:basedOn w:val="prastasis"/>
    <w:link w:val="AntratsDiagrama"/>
    <w:uiPriority w:val="99"/>
    <w:unhideWhenUsed/>
    <w:rsid w:val="006D51D9"/>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6D51D9"/>
  </w:style>
  <w:style w:type="paragraph" w:styleId="Porat">
    <w:name w:val="footer"/>
    <w:basedOn w:val="prastasis"/>
    <w:link w:val="PoratDiagrama"/>
    <w:uiPriority w:val="99"/>
    <w:unhideWhenUsed/>
    <w:rsid w:val="006D51D9"/>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6D51D9"/>
  </w:style>
  <w:style w:type="character" w:customStyle="1" w:styleId="Antrat3Diagrama">
    <w:name w:val="Antraštė 3 Diagrama"/>
    <w:basedOn w:val="Numatytasispastraiposriftas"/>
    <w:link w:val="Antrat3"/>
    <w:uiPriority w:val="9"/>
    <w:rsid w:val="004600FF"/>
    <w:rPr>
      <w:rFonts w:ascii="Times New Roman" w:eastAsia="Times New Roman" w:hAnsi="Times New Roman" w:cs="Times New Roman"/>
      <w:b/>
      <w:bCs/>
      <w:sz w:val="27"/>
      <w:szCs w:val="27"/>
      <w:lang w:eastAsia="lt-LT"/>
    </w:rPr>
  </w:style>
  <w:style w:type="character" w:styleId="Komentaronuoroda">
    <w:name w:val="annotation reference"/>
    <w:basedOn w:val="Numatytasispastraiposriftas"/>
    <w:uiPriority w:val="99"/>
    <w:semiHidden/>
    <w:unhideWhenUsed/>
    <w:rsid w:val="00E6605F"/>
    <w:rPr>
      <w:sz w:val="16"/>
      <w:szCs w:val="16"/>
    </w:rPr>
  </w:style>
  <w:style w:type="paragraph" w:styleId="Komentarotekstas">
    <w:name w:val="annotation text"/>
    <w:basedOn w:val="prastasis"/>
    <w:link w:val="KomentarotekstasDiagrama"/>
    <w:uiPriority w:val="99"/>
    <w:semiHidden/>
    <w:unhideWhenUsed/>
    <w:rsid w:val="00E6605F"/>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E6605F"/>
    <w:rPr>
      <w:sz w:val="20"/>
      <w:szCs w:val="20"/>
    </w:rPr>
  </w:style>
  <w:style w:type="paragraph" w:styleId="Komentarotema">
    <w:name w:val="annotation subject"/>
    <w:basedOn w:val="Komentarotekstas"/>
    <w:next w:val="Komentarotekstas"/>
    <w:link w:val="KomentarotemaDiagrama"/>
    <w:uiPriority w:val="99"/>
    <w:semiHidden/>
    <w:unhideWhenUsed/>
    <w:rsid w:val="00CE439F"/>
    <w:rPr>
      <w:b/>
      <w:bCs/>
    </w:rPr>
  </w:style>
  <w:style w:type="character" w:customStyle="1" w:styleId="KomentarotemaDiagrama">
    <w:name w:val="Komentaro tema Diagrama"/>
    <w:basedOn w:val="KomentarotekstasDiagrama"/>
    <w:link w:val="Komentarotema"/>
    <w:uiPriority w:val="99"/>
    <w:semiHidden/>
    <w:rsid w:val="00CE439F"/>
    <w:rPr>
      <w:b/>
      <w:bCs/>
      <w:sz w:val="20"/>
      <w:szCs w:val="20"/>
    </w:rPr>
  </w:style>
  <w:style w:type="character" w:styleId="Hipersaitas">
    <w:name w:val="Hyperlink"/>
    <w:basedOn w:val="Numatytasispastraiposriftas"/>
    <w:unhideWhenUsed/>
    <w:rsid w:val="0071301E"/>
    <w:rPr>
      <w:strike w:val="0"/>
      <w:dstrike w:val="0"/>
      <w:color w:val="345A7B"/>
      <w:u w:val="none"/>
      <w:effect w:val="none"/>
    </w:rPr>
  </w:style>
  <w:style w:type="paragraph" w:styleId="Pagrindinistekstas2">
    <w:name w:val="Body Text 2"/>
    <w:basedOn w:val="prastasis"/>
    <w:link w:val="Pagrindinistekstas2Diagrama"/>
    <w:semiHidden/>
    <w:unhideWhenUsed/>
    <w:rsid w:val="0071301E"/>
    <w:pPr>
      <w:spacing w:after="0" w:line="240" w:lineRule="auto"/>
    </w:pPr>
    <w:rPr>
      <w:rFonts w:ascii="Times New Roman" w:eastAsia="Times New Roman" w:hAnsi="Times New Roman" w:cs="Times New Roman"/>
      <w:color w:val="000000"/>
      <w:sz w:val="24"/>
      <w:szCs w:val="24"/>
      <w:lang w:eastAsia="lt-LT"/>
    </w:rPr>
  </w:style>
  <w:style w:type="character" w:customStyle="1" w:styleId="Pagrindinistekstas2Diagrama">
    <w:name w:val="Pagrindinis tekstas 2 Diagrama"/>
    <w:basedOn w:val="Numatytasispastraiposriftas"/>
    <w:link w:val="Pagrindinistekstas2"/>
    <w:semiHidden/>
    <w:rsid w:val="0071301E"/>
    <w:rPr>
      <w:rFonts w:ascii="Times New Roman" w:eastAsia="Times New Roman" w:hAnsi="Times New Roman" w:cs="Times New Roman"/>
      <w:color w:val="000000"/>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82548">
      <w:bodyDiv w:val="1"/>
      <w:marLeft w:val="0"/>
      <w:marRight w:val="0"/>
      <w:marTop w:val="0"/>
      <w:marBottom w:val="0"/>
      <w:divBdr>
        <w:top w:val="none" w:sz="0" w:space="0" w:color="auto"/>
        <w:left w:val="none" w:sz="0" w:space="0" w:color="auto"/>
        <w:bottom w:val="none" w:sz="0" w:space="0" w:color="auto"/>
        <w:right w:val="none" w:sz="0" w:space="0" w:color="auto"/>
      </w:divBdr>
    </w:div>
    <w:div w:id="171186930">
      <w:bodyDiv w:val="1"/>
      <w:marLeft w:val="0"/>
      <w:marRight w:val="0"/>
      <w:marTop w:val="0"/>
      <w:marBottom w:val="0"/>
      <w:divBdr>
        <w:top w:val="none" w:sz="0" w:space="0" w:color="auto"/>
        <w:left w:val="none" w:sz="0" w:space="0" w:color="auto"/>
        <w:bottom w:val="none" w:sz="0" w:space="0" w:color="auto"/>
        <w:right w:val="none" w:sz="0" w:space="0" w:color="auto"/>
      </w:divBdr>
    </w:div>
    <w:div w:id="204609862">
      <w:bodyDiv w:val="1"/>
      <w:marLeft w:val="0"/>
      <w:marRight w:val="0"/>
      <w:marTop w:val="0"/>
      <w:marBottom w:val="0"/>
      <w:divBdr>
        <w:top w:val="none" w:sz="0" w:space="0" w:color="auto"/>
        <w:left w:val="none" w:sz="0" w:space="0" w:color="auto"/>
        <w:bottom w:val="none" w:sz="0" w:space="0" w:color="auto"/>
        <w:right w:val="none" w:sz="0" w:space="0" w:color="auto"/>
      </w:divBdr>
    </w:div>
    <w:div w:id="407197391">
      <w:bodyDiv w:val="1"/>
      <w:marLeft w:val="0"/>
      <w:marRight w:val="0"/>
      <w:marTop w:val="0"/>
      <w:marBottom w:val="0"/>
      <w:divBdr>
        <w:top w:val="none" w:sz="0" w:space="0" w:color="auto"/>
        <w:left w:val="none" w:sz="0" w:space="0" w:color="auto"/>
        <w:bottom w:val="none" w:sz="0" w:space="0" w:color="auto"/>
        <w:right w:val="none" w:sz="0" w:space="0" w:color="auto"/>
      </w:divBdr>
    </w:div>
    <w:div w:id="436145327">
      <w:bodyDiv w:val="1"/>
      <w:marLeft w:val="0"/>
      <w:marRight w:val="0"/>
      <w:marTop w:val="0"/>
      <w:marBottom w:val="0"/>
      <w:divBdr>
        <w:top w:val="none" w:sz="0" w:space="0" w:color="auto"/>
        <w:left w:val="none" w:sz="0" w:space="0" w:color="auto"/>
        <w:bottom w:val="none" w:sz="0" w:space="0" w:color="auto"/>
        <w:right w:val="none" w:sz="0" w:space="0" w:color="auto"/>
      </w:divBdr>
    </w:div>
    <w:div w:id="439375986">
      <w:bodyDiv w:val="1"/>
      <w:marLeft w:val="0"/>
      <w:marRight w:val="0"/>
      <w:marTop w:val="0"/>
      <w:marBottom w:val="0"/>
      <w:divBdr>
        <w:top w:val="none" w:sz="0" w:space="0" w:color="auto"/>
        <w:left w:val="none" w:sz="0" w:space="0" w:color="auto"/>
        <w:bottom w:val="none" w:sz="0" w:space="0" w:color="auto"/>
        <w:right w:val="none" w:sz="0" w:space="0" w:color="auto"/>
      </w:divBdr>
      <w:divsChild>
        <w:div w:id="1954438803">
          <w:marLeft w:val="274"/>
          <w:marRight w:val="0"/>
          <w:marTop w:val="150"/>
          <w:marBottom w:val="0"/>
          <w:divBdr>
            <w:top w:val="none" w:sz="0" w:space="0" w:color="auto"/>
            <w:left w:val="none" w:sz="0" w:space="0" w:color="auto"/>
            <w:bottom w:val="none" w:sz="0" w:space="0" w:color="auto"/>
            <w:right w:val="none" w:sz="0" w:space="0" w:color="auto"/>
          </w:divBdr>
        </w:div>
        <w:div w:id="245842567">
          <w:marLeft w:val="274"/>
          <w:marRight w:val="0"/>
          <w:marTop w:val="150"/>
          <w:marBottom w:val="0"/>
          <w:divBdr>
            <w:top w:val="none" w:sz="0" w:space="0" w:color="auto"/>
            <w:left w:val="none" w:sz="0" w:space="0" w:color="auto"/>
            <w:bottom w:val="none" w:sz="0" w:space="0" w:color="auto"/>
            <w:right w:val="none" w:sz="0" w:space="0" w:color="auto"/>
          </w:divBdr>
        </w:div>
        <w:div w:id="354507285">
          <w:marLeft w:val="274"/>
          <w:marRight w:val="0"/>
          <w:marTop w:val="150"/>
          <w:marBottom w:val="0"/>
          <w:divBdr>
            <w:top w:val="none" w:sz="0" w:space="0" w:color="auto"/>
            <w:left w:val="none" w:sz="0" w:space="0" w:color="auto"/>
            <w:bottom w:val="none" w:sz="0" w:space="0" w:color="auto"/>
            <w:right w:val="none" w:sz="0" w:space="0" w:color="auto"/>
          </w:divBdr>
        </w:div>
        <w:div w:id="308940433">
          <w:marLeft w:val="274"/>
          <w:marRight w:val="0"/>
          <w:marTop w:val="150"/>
          <w:marBottom w:val="0"/>
          <w:divBdr>
            <w:top w:val="none" w:sz="0" w:space="0" w:color="auto"/>
            <w:left w:val="none" w:sz="0" w:space="0" w:color="auto"/>
            <w:bottom w:val="none" w:sz="0" w:space="0" w:color="auto"/>
            <w:right w:val="none" w:sz="0" w:space="0" w:color="auto"/>
          </w:divBdr>
        </w:div>
        <w:div w:id="1323973330">
          <w:marLeft w:val="274"/>
          <w:marRight w:val="0"/>
          <w:marTop w:val="150"/>
          <w:marBottom w:val="0"/>
          <w:divBdr>
            <w:top w:val="none" w:sz="0" w:space="0" w:color="auto"/>
            <w:left w:val="none" w:sz="0" w:space="0" w:color="auto"/>
            <w:bottom w:val="none" w:sz="0" w:space="0" w:color="auto"/>
            <w:right w:val="none" w:sz="0" w:space="0" w:color="auto"/>
          </w:divBdr>
        </w:div>
      </w:divsChild>
    </w:div>
    <w:div w:id="494497330">
      <w:bodyDiv w:val="1"/>
      <w:marLeft w:val="0"/>
      <w:marRight w:val="0"/>
      <w:marTop w:val="0"/>
      <w:marBottom w:val="0"/>
      <w:divBdr>
        <w:top w:val="none" w:sz="0" w:space="0" w:color="auto"/>
        <w:left w:val="none" w:sz="0" w:space="0" w:color="auto"/>
        <w:bottom w:val="none" w:sz="0" w:space="0" w:color="auto"/>
        <w:right w:val="none" w:sz="0" w:space="0" w:color="auto"/>
      </w:divBdr>
    </w:div>
    <w:div w:id="641618919">
      <w:bodyDiv w:val="1"/>
      <w:marLeft w:val="0"/>
      <w:marRight w:val="0"/>
      <w:marTop w:val="0"/>
      <w:marBottom w:val="0"/>
      <w:divBdr>
        <w:top w:val="none" w:sz="0" w:space="0" w:color="auto"/>
        <w:left w:val="none" w:sz="0" w:space="0" w:color="auto"/>
        <w:bottom w:val="none" w:sz="0" w:space="0" w:color="auto"/>
        <w:right w:val="none" w:sz="0" w:space="0" w:color="auto"/>
      </w:divBdr>
    </w:div>
    <w:div w:id="649940000">
      <w:bodyDiv w:val="1"/>
      <w:marLeft w:val="0"/>
      <w:marRight w:val="0"/>
      <w:marTop w:val="0"/>
      <w:marBottom w:val="0"/>
      <w:divBdr>
        <w:top w:val="none" w:sz="0" w:space="0" w:color="auto"/>
        <w:left w:val="none" w:sz="0" w:space="0" w:color="auto"/>
        <w:bottom w:val="none" w:sz="0" w:space="0" w:color="auto"/>
        <w:right w:val="none" w:sz="0" w:space="0" w:color="auto"/>
      </w:divBdr>
    </w:div>
    <w:div w:id="652416256">
      <w:bodyDiv w:val="1"/>
      <w:marLeft w:val="0"/>
      <w:marRight w:val="0"/>
      <w:marTop w:val="0"/>
      <w:marBottom w:val="0"/>
      <w:divBdr>
        <w:top w:val="none" w:sz="0" w:space="0" w:color="auto"/>
        <w:left w:val="none" w:sz="0" w:space="0" w:color="auto"/>
        <w:bottom w:val="none" w:sz="0" w:space="0" w:color="auto"/>
        <w:right w:val="none" w:sz="0" w:space="0" w:color="auto"/>
      </w:divBdr>
    </w:div>
    <w:div w:id="911618143">
      <w:bodyDiv w:val="1"/>
      <w:marLeft w:val="0"/>
      <w:marRight w:val="0"/>
      <w:marTop w:val="0"/>
      <w:marBottom w:val="0"/>
      <w:divBdr>
        <w:top w:val="none" w:sz="0" w:space="0" w:color="auto"/>
        <w:left w:val="none" w:sz="0" w:space="0" w:color="auto"/>
        <w:bottom w:val="none" w:sz="0" w:space="0" w:color="auto"/>
        <w:right w:val="none" w:sz="0" w:space="0" w:color="auto"/>
      </w:divBdr>
    </w:div>
    <w:div w:id="1042170707">
      <w:bodyDiv w:val="1"/>
      <w:marLeft w:val="0"/>
      <w:marRight w:val="0"/>
      <w:marTop w:val="0"/>
      <w:marBottom w:val="0"/>
      <w:divBdr>
        <w:top w:val="none" w:sz="0" w:space="0" w:color="auto"/>
        <w:left w:val="none" w:sz="0" w:space="0" w:color="auto"/>
        <w:bottom w:val="none" w:sz="0" w:space="0" w:color="auto"/>
        <w:right w:val="none" w:sz="0" w:space="0" w:color="auto"/>
      </w:divBdr>
    </w:div>
    <w:div w:id="1190484012">
      <w:bodyDiv w:val="1"/>
      <w:marLeft w:val="0"/>
      <w:marRight w:val="0"/>
      <w:marTop w:val="0"/>
      <w:marBottom w:val="0"/>
      <w:divBdr>
        <w:top w:val="none" w:sz="0" w:space="0" w:color="auto"/>
        <w:left w:val="none" w:sz="0" w:space="0" w:color="auto"/>
        <w:bottom w:val="none" w:sz="0" w:space="0" w:color="auto"/>
        <w:right w:val="none" w:sz="0" w:space="0" w:color="auto"/>
      </w:divBdr>
    </w:div>
    <w:div w:id="1300846170">
      <w:bodyDiv w:val="1"/>
      <w:marLeft w:val="0"/>
      <w:marRight w:val="0"/>
      <w:marTop w:val="0"/>
      <w:marBottom w:val="0"/>
      <w:divBdr>
        <w:top w:val="none" w:sz="0" w:space="0" w:color="auto"/>
        <w:left w:val="none" w:sz="0" w:space="0" w:color="auto"/>
        <w:bottom w:val="none" w:sz="0" w:space="0" w:color="auto"/>
        <w:right w:val="none" w:sz="0" w:space="0" w:color="auto"/>
      </w:divBdr>
    </w:div>
    <w:div w:id="1456948594">
      <w:bodyDiv w:val="1"/>
      <w:marLeft w:val="0"/>
      <w:marRight w:val="0"/>
      <w:marTop w:val="0"/>
      <w:marBottom w:val="0"/>
      <w:divBdr>
        <w:top w:val="none" w:sz="0" w:space="0" w:color="auto"/>
        <w:left w:val="none" w:sz="0" w:space="0" w:color="auto"/>
        <w:bottom w:val="none" w:sz="0" w:space="0" w:color="auto"/>
        <w:right w:val="none" w:sz="0" w:space="0" w:color="auto"/>
      </w:divBdr>
    </w:div>
    <w:div w:id="1544781358">
      <w:bodyDiv w:val="1"/>
      <w:marLeft w:val="0"/>
      <w:marRight w:val="0"/>
      <w:marTop w:val="0"/>
      <w:marBottom w:val="0"/>
      <w:divBdr>
        <w:top w:val="none" w:sz="0" w:space="0" w:color="auto"/>
        <w:left w:val="none" w:sz="0" w:space="0" w:color="auto"/>
        <w:bottom w:val="none" w:sz="0" w:space="0" w:color="auto"/>
        <w:right w:val="none" w:sz="0" w:space="0" w:color="auto"/>
      </w:divBdr>
    </w:div>
    <w:div w:id="1611279944">
      <w:bodyDiv w:val="1"/>
      <w:marLeft w:val="0"/>
      <w:marRight w:val="0"/>
      <w:marTop w:val="0"/>
      <w:marBottom w:val="0"/>
      <w:divBdr>
        <w:top w:val="none" w:sz="0" w:space="0" w:color="auto"/>
        <w:left w:val="none" w:sz="0" w:space="0" w:color="auto"/>
        <w:bottom w:val="none" w:sz="0" w:space="0" w:color="auto"/>
        <w:right w:val="none" w:sz="0" w:space="0" w:color="auto"/>
      </w:divBdr>
    </w:div>
    <w:div w:id="1913999188">
      <w:bodyDiv w:val="1"/>
      <w:marLeft w:val="0"/>
      <w:marRight w:val="0"/>
      <w:marTop w:val="0"/>
      <w:marBottom w:val="0"/>
      <w:divBdr>
        <w:top w:val="none" w:sz="0" w:space="0" w:color="auto"/>
        <w:left w:val="none" w:sz="0" w:space="0" w:color="auto"/>
        <w:bottom w:val="none" w:sz="0" w:space="0" w:color="auto"/>
        <w:right w:val="none" w:sz="0" w:space="0" w:color="auto"/>
      </w:divBdr>
    </w:div>
    <w:div w:id="1972248818">
      <w:bodyDiv w:val="1"/>
      <w:marLeft w:val="0"/>
      <w:marRight w:val="0"/>
      <w:marTop w:val="0"/>
      <w:marBottom w:val="0"/>
      <w:divBdr>
        <w:top w:val="none" w:sz="0" w:space="0" w:color="auto"/>
        <w:left w:val="none" w:sz="0" w:space="0" w:color="auto"/>
        <w:bottom w:val="none" w:sz="0" w:space="0" w:color="auto"/>
        <w:right w:val="none" w:sz="0" w:space="0" w:color="auto"/>
      </w:divBdr>
    </w:div>
    <w:div w:id="208001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0C949-37AA-451C-8281-81AF6B17C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1278</Words>
  <Characters>7287</Characters>
  <Application>Microsoft Office Word</Application>
  <DocSecurity>0</DocSecurity>
  <Lines>60</Lines>
  <Paragraphs>17</Paragraphs>
  <ScaleCrop>false</ScaleCrop>
  <HeadingPairs>
    <vt:vector size="2" baseType="variant">
      <vt:variant>
        <vt:lpstr>Pavadinimas</vt:lpstr>
      </vt:variant>
      <vt:variant>
        <vt:i4>1</vt:i4>
      </vt:variant>
    </vt:vector>
  </HeadingPairs>
  <TitlesOfParts>
    <vt:vector size="1" baseType="lpstr">
      <vt:lpstr>PRIEDAS</vt:lpstr>
    </vt:vector>
  </TitlesOfParts>
  <Company>***</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LYGYBĖS VEIKSMŲ PLANAS</dc:subject>
  <dc:creator>Socialinių paslaugų skyrius</dc:creator>
  <cp:lastModifiedBy>Vida Montvydaitė</cp:lastModifiedBy>
  <cp:revision>5</cp:revision>
  <cp:lastPrinted>2024-08-08T07:34:00Z</cp:lastPrinted>
  <dcterms:created xsi:type="dcterms:W3CDTF">2024-08-12T06:05:00Z</dcterms:created>
  <dcterms:modified xsi:type="dcterms:W3CDTF">2024-08-19T06:58:00Z</dcterms:modified>
</cp:coreProperties>
</file>