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5023C9" w14:textId="77777777" w:rsidR="001F65D2" w:rsidRDefault="001F65D2" w:rsidP="001F65D2">
      <w:pPr>
        <w:ind w:left="4820"/>
        <w:rPr>
          <w:szCs w:val="24"/>
          <w:lang w:eastAsia="lt-LT"/>
        </w:rPr>
      </w:pPr>
      <w:r w:rsidRPr="002A6372">
        <w:rPr>
          <w:szCs w:val="24"/>
        </w:rPr>
        <w:t>Vilniaus rajono savivaldybės visuomenės sveikatos rėmimo specialiosios programos priemonių, finansuojamų Vilniaus rajono savivaldybės visuomenės sveikatos rėmimo specialiosio</w:t>
      </w:r>
      <w:r>
        <w:rPr>
          <w:szCs w:val="24"/>
        </w:rPr>
        <w:t>s programos lėšomis, rėmimo nuostatų</w:t>
      </w:r>
      <w:r w:rsidRPr="002A6372">
        <w:rPr>
          <w:szCs w:val="24"/>
        </w:rPr>
        <w:t xml:space="preserve"> </w:t>
      </w:r>
    </w:p>
    <w:p w14:paraId="5F79964E" w14:textId="77777777" w:rsidR="006674D0" w:rsidRDefault="00DD2B18" w:rsidP="00DD2B18">
      <w:pPr>
        <w:tabs>
          <w:tab w:val="left" w:pos="5245"/>
        </w:tabs>
        <w:ind w:firstLine="1007"/>
        <w:rPr>
          <w:szCs w:val="24"/>
        </w:rPr>
      </w:pPr>
      <w:r>
        <w:rPr>
          <w:szCs w:val="24"/>
        </w:rPr>
        <w:t xml:space="preserve">                                                               8 priedas</w:t>
      </w:r>
    </w:p>
    <w:p w14:paraId="568828B1" w14:textId="77777777" w:rsidR="006674D0" w:rsidRDefault="006674D0">
      <w:pPr>
        <w:tabs>
          <w:tab w:val="left" w:pos="5245"/>
        </w:tabs>
        <w:jc w:val="center"/>
        <w:rPr>
          <w:szCs w:val="24"/>
        </w:rPr>
      </w:pPr>
    </w:p>
    <w:p w14:paraId="408DFFE4" w14:textId="77777777" w:rsidR="006674D0" w:rsidRDefault="00DD2B18">
      <w:pPr>
        <w:jc w:val="center"/>
        <w:rPr>
          <w:b/>
          <w:szCs w:val="24"/>
        </w:rPr>
      </w:pPr>
      <w:r>
        <w:rPr>
          <w:b/>
          <w:szCs w:val="24"/>
        </w:rPr>
        <w:t>(Metinės priemonės įgyvendinimo ataskaitos forma)</w:t>
      </w:r>
    </w:p>
    <w:p w14:paraId="229EB5C1" w14:textId="77777777" w:rsidR="006674D0" w:rsidRDefault="006674D0">
      <w:pPr>
        <w:rPr>
          <w:szCs w:val="24"/>
          <w:lang w:eastAsia="lt-LT"/>
        </w:rPr>
      </w:pPr>
    </w:p>
    <w:p w14:paraId="3DAF847B" w14:textId="77777777" w:rsidR="006674D0" w:rsidRDefault="006674D0">
      <w:pPr>
        <w:rPr>
          <w:sz w:val="14"/>
          <w:szCs w:val="14"/>
        </w:rPr>
      </w:pPr>
    </w:p>
    <w:p w14:paraId="117A3495" w14:textId="77777777" w:rsidR="006674D0" w:rsidRDefault="00DD2B18">
      <w:pPr>
        <w:jc w:val="center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METINĖS PRIEMONĖS ĮGYVENDINIMO ATASKAITA</w:t>
      </w:r>
    </w:p>
    <w:p w14:paraId="18400010" w14:textId="77777777" w:rsidR="006674D0" w:rsidRDefault="006674D0">
      <w:pPr>
        <w:rPr>
          <w:sz w:val="14"/>
          <w:szCs w:val="14"/>
        </w:rPr>
      </w:pPr>
    </w:p>
    <w:p w14:paraId="6A4F27AC" w14:textId="77777777" w:rsidR="006674D0" w:rsidRDefault="00DD2B18">
      <w:pPr>
        <w:spacing w:line="276" w:lineRule="auto"/>
        <w:jc w:val="center"/>
        <w:rPr>
          <w:b/>
          <w:caps/>
          <w:sz w:val="22"/>
          <w:szCs w:val="22"/>
        </w:rPr>
      </w:pPr>
      <w:r>
        <w:rPr>
          <w:rFonts w:eastAsia="Malgun Gothic"/>
          <w:bCs/>
          <w:sz w:val="22"/>
          <w:szCs w:val="22"/>
          <w:lang w:eastAsia="ko-KR"/>
        </w:rPr>
        <w:t>(Paraiška pildoma tik elektroninėje paslaugų valdymo sistemoje, ši forma skirta tik susipažinti su elektroninės paraiškos duomenų laukais)</w:t>
      </w:r>
    </w:p>
    <w:p w14:paraId="79B1E4B9" w14:textId="77777777" w:rsidR="006674D0" w:rsidRDefault="006674D0">
      <w:pPr>
        <w:spacing w:line="276" w:lineRule="auto"/>
        <w:jc w:val="center"/>
        <w:rPr>
          <w:b/>
          <w:bCs/>
          <w:color w:val="7F7F7F"/>
          <w:szCs w:val="24"/>
          <w:lang w:eastAsia="lt-LT"/>
        </w:rPr>
      </w:pPr>
    </w:p>
    <w:p w14:paraId="38A074FC" w14:textId="77777777" w:rsidR="006674D0" w:rsidRDefault="006674D0">
      <w:pPr>
        <w:spacing w:line="276" w:lineRule="auto"/>
        <w:jc w:val="both"/>
        <w:rPr>
          <w:color w:val="7F7F7F"/>
          <w:sz w:val="22"/>
          <w:szCs w:val="22"/>
          <w:lang w:eastAsia="lt-LT"/>
        </w:rPr>
      </w:pPr>
    </w:p>
    <w:p w14:paraId="7EB4B10C" w14:textId="77777777" w:rsidR="006674D0" w:rsidRDefault="00DD2B18">
      <w:pPr>
        <w:tabs>
          <w:tab w:val="left" w:pos="284"/>
        </w:tabs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I.</w:t>
      </w:r>
      <w:r>
        <w:rPr>
          <w:b/>
          <w:bCs/>
          <w:szCs w:val="24"/>
          <w:lang w:eastAsia="lt-LT"/>
        </w:rPr>
        <w:tab/>
        <w:t>INFORMACIJA APIE ORGANIZACIJĄ IR PRIEMONĘ</w:t>
      </w:r>
    </w:p>
    <w:p w14:paraId="74F920D4" w14:textId="77777777" w:rsidR="006674D0" w:rsidRDefault="006674D0">
      <w:pPr>
        <w:ind w:left="1080"/>
        <w:rPr>
          <w:b/>
          <w:bCs/>
          <w:szCs w:val="24"/>
          <w:lang w:eastAsia="lt-LT"/>
        </w:rPr>
      </w:pPr>
    </w:p>
    <w:p w14:paraId="146D4E71" w14:textId="77777777" w:rsidR="006674D0" w:rsidRDefault="006674D0">
      <w:pPr>
        <w:rPr>
          <w:szCs w:val="24"/>
          <w:lang w:eastAsia="lt-LT"/>
        </w:rPr>
      </w:pPr>
    </w:p>
    <w:p w14:paraId="40670E68" w14:textId="77777777" w:rsidR="006674D0" w:rsidRDefault="006674D0">
      <w:pPr>
        <w:rPr>
          <w:szCs w:val="24"/>
          <w:lang w:eastAsia="lt-LT"/>
        </w:rPr>
        <w:sectPr w:rsidR="006674D0">
          <w:pgSz w:w="11906" w:h="16838"/>
          <w:pgMar w:top="1418" w:right="567" w:bottom="1134" w:left="1701" w:header="567" w:footer="567" w:gutter="0"/>
          <w:cols w:space="1296"/>
          <w:docGrid w:linePitch="360"/>
        </w:sectPr>
      </w:pPr>
    </w:p>
    <w:p w14:paraId="4CA07EF4" w14:textId="77777777" w:rsidR="006674D0" w:rsidRDefault="00DD2B18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Priemonės pavadinimas </w:t>
      </w:r>
    </w:p>
    <w:p w14:paraId="443321F2" w14:textId="77777777" w:rsidR="006674D0" w:rsidRDefault="00DD2B18">
      <w:pPr>
        <w:ind w:left="284" w:hanging="284"/>
        <w:jc w:val="both"/>
        <w:rPr>
          <w:rFonts w:eastAsia="Malgun Gothic"/>
          <w:bCs/>
          <w:szCs w:val="24"/>
          <w:lang w:eastAsia="ko-KR"/>
        </w:rPr>
      </w:pPr>
      <w:r>
        <w:rPr>
          <w:rFonts w:eastAsia="Malgun Gothic"/>
          <w:bCs/>
          <w:szCs w:val="24"/>
          <w:lang w:eastAsia="ko-KR"/>
        </w:rPr>
        <w:t>.....................................................................................................................................................</w:t>
      </w:r>
    </w:p>
    <w:p w14:paraId="78AA0971" w14:textId="77777777" w:rsidR="006674D0" w:rsidRDefault="00DD2B18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Organizacijos pavadinimas </w:t>
      </w:r>
    </w:p>
    <w:p w14:paraId="2E392DA9" w14:textId="77777777" w:rsidR="006674D0" w:rsidRDefault="00DD2B18">
      <w:pPr>
        <w:ind w:left="284" w:hanging="284"/>
        <w:jc w:val="both"/>
        <w:rPr>
          <w:rFonts w:eastAsia="Malgun Gothic"/>
          <w:bCs/>
          <w:szCs w:val="24"/>
          <w:lang w:eastAsia="ko-KR"/>
        </w:rPr>
      </w:pPr>
      <w:r>
        <w:rPr>
          <w:rFonts w:eastAsia="Malgun Gothic"/>
          <w:bCs/>
          <w:szCs w:val="24"/>
          <w:lang w:eastAsia="ko-KR"/>
        </w:rPr>
        <w:t>.....................................................................................................................................................</w:t>
      </w:r>
    </w:p>
    <w:p w14:paraId="62997EBD" w14:textId="77777777" w:rsidR="006674D0" w:rsidRDefault="006674D0">
      <w:pPr>
        <w:rPr>
          <w:szCs w:val="24"/>
          <w:lang w:eastAsia="lt-LT"/>
        </w:rPr>
      </w:pPr>
    </w:p>
    <w:p w14:paraId="35A00A67" w14:textId="77777777" w:rsidR="006674D0" w:rsidRDefault="006674D0">
      <w:pPr>
        <w:rPr>
          <w:b/>
          <w:bCs/>
          <w:szCs w:val="24"/>
          <w:lang w:eastAsia="lt-LT"/>
        </w:rPr>
      </w:pPr>
    </w:p>
    <w:p w14:paraId="57BBE0EA" w14:textId="77777777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II. ĮGYVENDINTOS PRIEMONĖS TIKSLAS</w:t>
      </w:r>
    </w:p>
    <w:p w14:paraId="5DB0667E" w14:textId="77777777" w:rsidR="006674D0" w:rsidRDefault="006674D0">
      <w:pPr>
        <w:rPr>
          <w:szCs w:val="24"/>
          <w:lang w:eastAsia="lt-LT"/>
        </w:rPr>
      </w:pPr>
    </w:p>
    <w:p w14:paraId="5358E8C8" w14:textId="77777777" w:rsidR="006674D0" w:rsidRDefault="00DD2B18">
      <w:pPr>
        <w:rPr>
          <w:bCs/>
          <w:szCs w:val="24"/>
          <w:lang w:eastAsia="lt-LT"/>
        </w:rPr>
      </w:pPr>
      <w:r>
        <w:rPr>
          <w:bCs/>
          <w:szCs w:val="24"/>
        </w:rPr>
        <w:t xml:space="preserve">Įgyvendintos </w:t>
      </w:r>
      <w:r>
        <w:rPr>
          <w:bCs/>
          <w:szCs w:val="24"/>
          <w:lang w:eastAsia="lt-LT"/>
        </w:rPr>
        <w:t>priemonės tikslas (-ai).</w:t>
      </w:r>
    </w:p>
    <w:p w14:paraId="14E727E9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02F2D4AA" w14:textId="77777777" w:rsidR="006674D0" w:rsidRDefault="006674D0">
      <w:pPr>
        <w:rPr>
          <w:szCs w:val="24"/>
          <w:lang w:eastAsia="lt-LT"/>
        </w:rPr>
      </w:pPr>
    </w:p>
    <w:p w14:paraId="38D52805" w14:textId="77777777" w:rsidR="006674D0" w:rsidRDefault="006674D0">
      <w:pPr>
        <w:rPr>
          <w:szCs w:val="24"/>
          <w:lang w:eastAsia="lt-LT"/>
        </w:rPr>
      </w:pPr>
    </w:p>
    <w:p w14:paraId="646D0C60" w14:textId="77777777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III. BENDRAS PRIEMONĖS DALYVIŲ SKAIČIUS PAGAL TIKSLINES GRUPES</w:t>
      </w:r>
    </w:p>
    <w:p w14:paraId="4680B76F" w14:textId="77777777" w:rsidR="006674D0" w:rsidRDefault="006674D0">
      <w:pPr>
        <w:rPr>
          <w:b/>
          <w:bCs/>
          <w:szCs w:val="24"/>
          <w:lang w:eastAsia="lt-LT"/>
        </w:rPr>
      </w:pPr>
    </w:p>
    <w:p w14:paraId="530A0121" w14:textId="334D50A8" w:rsidR="006674D0" w:rsidRDefault="00DD2B18">
      <w:pPr>
        <w:rPr>
          <w:szCs w:val="24"/>
          <w:lang w:eastAsia="lt-LT"/>
        </w:rPr>
      </w:pPr>
      <w:r>
        <w:rPr>
          <w:szCs w:val="24"/>
          <w:lang w:eastAsia="lt-LT"/>
        </w:rPr>
        <w:t>Dalyvių (paslaugos gavėjų) skaičius pagal tikslines grupes</w:t>
      </w:r>
      <w:r w:rsidR="00D13C2F">
        <w:rPr>
          <w:szCs w:val="24"/>
          <w:lang w:eastAsia="lt-LT"/>
        </w:rPr>
        <w:t>:</w:t>
      </w:r>
    </w:p>
    <w:p w14:paraId="41DA26BB" w14:textId="77777777" w:rsidR="006674D0" w:rsidRDefault="006674D0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504"/>
        <w:gridCol w:w="1605"/>
        <w:gridCol w:w="1605"/>
        <w:gridCol w:w="1605"/>
        <w:gridCol w:w="1605"/>
      </w:tblGrid>
      <w:tr w:rsidR="006674D0" w14:paraId="0B99696E" w14:textId="77777777">
        <w:tc>
          <w:tcPr>
            <w:tcW w:w="704" w:type="dxa"/>
          </w:tcPr>
          <w:p w14:paraId="690CA24E" w14:textId="77777777" w:rsidR="006674D0" w:rsidRDefault="00DD2B18">
            <w:pPr>
              <w:jc w:val="both"/>
              <w:rPr>
                <w:b/>
                <w:bCs/>
                <w:color w:val="7F7F7F"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2504" w:type="dxa"/>
          </w:tcPr>
          <w:p w14:paraId="24BB8A64" w14:textId="77777777" w:rsidR="006674D0" w:rsidRDefault="00DD2B18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Tikslinė (-ės) grupė (-ės) pagal planuojamas veiklas</w:t>
            </w:r>
          </w:p>
          <w:p w14:paraId="49B8E210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54C56171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Planuotas bendras dalyvių (paslaugos gavėjų) skaičius</w:t>
            </w:r>
          </w:p>
          <w:p w14:paraId="33381FE4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0B2C40A1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Pasiektas bendras dalyvių (paslaugos gavėjų) skaičius</w:t>
            </w:r>
          </w:p>
          <w:p w14:paraId="3BB808F3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1E3C2F6A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Planuotas unikalių* dalyvių (paslaugos gavėjų) skaičius</w:t>
            </w:r>
          </w:p>
          <w:p w14:paraId="05F3C6E2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7421899D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Pasiektas unikalių dalyvių (paslaugos gavėjų) skaičius</w:t>
            </w:r>
          </w:p>
          <w:p w14:paraId="45A9511C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</w:tr>
      <w:tr w:rsidR="006674D0" w14:paraId="29A287B9" w14:textId="77777777">
        <w:tc>
          <w:tcPr>
            <w:tcW w:w="704" w:type="dxa"/>
          </w:tcPr>
          <w:p w14:paraId="176E54AA" w14:textId="77777777" w:rsidR="006674D0" w:rsidRDefault="00DD2B18">
            <w:pPr>
              <w:jc w:val="both"/>
              <w:rPr>
                <w:color w:val="7F7F7F"/>
                <w:szCs w:val="24"/>
                <w:lang w:eastAsia="lt-LT"/>
              </w:rPr>
            </w:pPr>
            <w:r>
              <w:rPr>
                <w:color w:val="7F7F7F"/>
                <w:szCs w:val="24"/>
                <w:lang w:eastAsia="lt-LT"/>
              </w:rPr>
              <w:t>1.</w:t>
            </w:r>
          </w:p>
        </w:tc>
        <w:tc>
          <w:tcPr>
            <w:tcW w:w="2504" w:type="dxa"/>
          </w:tcPr>
          <w:p w14:paraId="7EB2BDF8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2A2EC67C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5F815265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7F42D43D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41D52969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</w:tr>
      <w:tr w:rsidR="006674D0" w14:paraId="08E746E6" w14:textId="77777777">
        <w:tc>
          <w:tcPr>
            <w:tcW w:w="704" w:type="dxa"/>
          </w:tcPr>
          <w:p w14:paraId="5B3D913B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2504" w:type="dxa"/>
          </w:tcPr>
          <w:p w14:paraId="63F97A25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74CFC4FD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61C51F29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62494E78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315444FC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</w:tr>
      <w:tr w:rsidR="006674D0" w14:paraId="59A05570" w14:textId="77777777">
        <w:tc>
          <w:tcPr>
            <w:tcW w:w="3208" w:type="dxa"/>
            <w:gridSpan w:val="2"/>
          </w:tcPr>
          <w:p w14:paraId="2B97A6BE" w14:textId="77777777" w:rsidR="006674D0" w:rsidRDefault="00DD2B18">
            <w:pPr>
              <w:jc w:val="righ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1605" w:type="dxa"/>
          </w:tcPr>
          <w:p w14:paraId="73E4A1E9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25244E26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7CD6CDDC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  <w:tc>
          <w:tcPr>
            <w:tcW w:w="1605" w:type="dxa"/>
          </w:tcPr>
          <w:p w14:paraId="57A46AC1" w14:textId="77777777" w:rsidR="006674D0" w:rsidRDefault="006674D0">
            <w:pPr>
              <w:jc w:val="both"/>
              <w:rPr>
                <w:color w:val="7F7F7F"/>
                <w:szCs w:val="24"/>
                <w:lang w:eastAsia="lt-LT"/>
              </w:rPr>
            </w:pPr>
          </w:p>
        </w:tc>
      </w:tr>
    </w:tbl>
    <w:p w14:paraId="76FA9608" w14:textId="39376A7B" w:rsidR="006674D0" w:rsidRDefault="00DD2B18">
      <w:pPr>
        <w:jc w:val="both"/>
        <w:rPr>
          <w:sz w:val="22"/>
          <w:szCs w:val="22"/>
          <w:lang w:eastAsia="lt-LT"/>
        </w:rPr>
      </w:pPr>
      <w:r>
        <w:rPr>
          <w:i/>
          <w:iCs/>
          <w:sz w:val="22"/>
          <w:szCs w:val="22"/>
          <w:lang w:eastAsia="lt-LT"/>
        </w:rPr>
        <w:t>* Unikalus dalyvis – asmuo, dalyvaujantis vienoje veikloje, nepriklausomai nuo tos veiklos užsiėmimų skaičiaus</w:t>
      </w:r>
      <w:r w:rsidR="000C1EB2">
        <w:rPr>
          <w:i/>
          <w:iCs/>
          <w:sz w:val="22"/>
          <w:szCs w:val="22"/>
          <w:lang w:eastAsia="lt-LT"/>
        </w:rPr>
        <w:t>,</w:t>
      </w:r>
      <w:r>
        <w:rPr>
          <w:i/>
          <w:iCs/>
          <w:sz w:val="22"/>
          <w:szCs w:val="22"/>
          <w:lang w:eastAsia="lt-LT"/>
        </w:rPr>
        <w:t xml:space="preserve"> skaičiuojamas tik vieną kartą</w:t>
      </w:r>
      <w:r>
        <w:rPr>
          <w:sz w:val="22"/>
          <w:szCs w:val="22"/>
          <w:lang w:eastAsia="lt-LT"/>
        </w:rPr>
        <w:t>.</w:t>
      </w:r>
    </w:p>
    <w:p w14:paraId="065AA3C6" w14:textId="77777777" w:rsidR="006674D0" w:rsidRDefault="006674D0">
      <w:pPr>
        <w:rPr>
          <w:sz w:val="8"/>
          <w:szCs w:val="8"/>
        </w:rPr>
      </w:pPr>
    </w:p>
    <w:p w14:paraId="5E49A7F0" w14:textId="77777777" w:rsidR="006674D0" w:rsidRDefault="006674D0">
      <w:pPr>
        <w:jc w:val="both"/>
        <w:rPr>
          <w:sz w:val="22"/>
          <w:szCs w:val="22"/>
          <w:lang w:eastAsia="lt-LT"/>
        </w:rPr>
      </w:pPr>
    </w:p>
    <w:p w14:paraId="4ABC8731" w14:textId="77777777" w:rsidR="006674D0" w:rsidRDefault="006674D0">
      <w:pPr>
        <w:rPr>
          <w:sz w:val="8"/>
          <w:szCs w:val="8"/>
        </w:rPr>
      </w:pPr>
    </w:p>
    <w:p w14:paraId="04939822" w14:textId="77777777" w:rsidR="000C1EB2" w:rsidRDefault="000C1EB2">
      <w:pPr>
        <w:rPr>
          <w:b/>
          <w:bCs/>
          <w:szCs w:val="24"/>
          <w:lang w:eastAsia="lt-LT"/>
        </w:rPr>
      </w:pPr>
    </w:p>
    <w:p w14:paraId="0C69A77C" w14:textId="77777777" w:rsidR="000C1EB2" w:rsidRDefault="000C1EB2">
      <w:pPr>
        <w:rPr>
          <w:b/>
          <w:bCs/>
          <w:szCs w:val="24"/>
          <w:lang w:eastAsia="lt-LT"/>
        </w:rPr>
      </w:pPr>
    </w:p>
    <w:p w14:paraId="3D9B36F2" w14:textId="2D40076D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IV. PRIEMONĖS ĮGYVENDINIMAS, VEIKLOS VERTINIMO RODIKLIAI</w:t>
      </w:r>
    </w:p>
    <w:p w14:paraId="0697BB15" w14:textId="77777777" w:rsidR="006674D0" w:rsidRDefault="006674D0">
      <w:pPr>
        <w:rPr>
          <w:b/>
          <w:bCs/>
          <w:szCs w:val="24"/>
          <w:lang w:eastAsia="lt-LT"/>
        </w:rPr>
      </w:pPr>
    </w:p>
    <w:p w14:paraId="05F0CDF4" w14:textId="77777777" w:rsidR="006674D0" w:rsidRDefault="00DD2B18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Priemonės įgyvendinimas, veiklos vertinimo rodikliai pateikiami užpildant metinės priemonės įgyvendinimo ataskaitos priedą</w:t>
      </w:r>
      <w:r>
        <w:rPr>
          <w:szCs w:val="24"/>
        </w:rPr>
        <w:t xml:space="preserve"> ir pridedant </w:t>
      </w:r>
      <w:r>
        <w:rPr>
          <w:i/>
          <w:iCs/>
          <w:szCs w:val="24"/>
        </w:rPr>
        <w:t>Word</w:t>
      </w:r>
      <w:r>
        <w:rPr>
          <w:szCs w:val="24"/>
        </w:rPr>
        <w:t xml:space="preserve"> formatu.</w:t>
      </w:r>
    </w:p>
    <w:p w14:paraId="0219BB66" w14:textId="77777777" w:rsidR="006674D0" w:rsidRDefault="006674D0">
      <w:pPr>
        <w:rPr>
          <w:color w:val="7F7F7F"/>
          <w:szCs w:val="24"/>
          <w:lang w:eastAsia="lt-LT"/>
        </w:rPr>
      </w:pPr>
    </w:p>
    <w:p w14:paraId="3036DC8C" w14:textId="77777777" w:rsidR="006674D0" w:rsidRDefault="006674D0">
      <w:pPr>
        <w:rPr>
          <w:i/>
          <w:iCs/>
          <w:color w:val="7F7F7F"/>
          <w:szCs w:val="24"/>
          <w:lang w:eastAsia="lt-LT"/>
        </w:rPr>
      </w:pPr>
    </w:p>
    <w:p w14:paraId="43B7ABF2" w14:textId="77777777" w:rsidR="006674D0" w:rsidRDefault="00DD2B18">
      <w:pPr>
        <w:tabs>
          <w:tab w:val="left" w:pos="426"/>
          <w:tab w:val="left" w:pos="709"/>
        </w:tabs>
        <w:jc w:val="both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V. PRIEMONĖS ĮGYVENDINIMO REZULTATŲ PASIEKIAMUMO, POVEIKIO VERTINIMAS</w:t>
      </w:r>
    </w:p>
    <w:p w14:paraId="784C3F86" w14:textId="77777777" w:rsidR="006674D0" w:rsidRDefault="006674D0">
      <w:pPr>
        <w:rPr>
          <w:b/>
          <w:bCs/>
          <w:szCs w:val="24"/>
          <w:lang w:eastAsia="lt-LT"/>
        </w:rPr>
      </w:pPr>
    </w:p>
    <w:p w14:paraId="202DE501" w14:textId="4C4AED14" w:rsidR="006674D0" w:rsidRDefault="00DD2B18">
      <w:pPr>
        <w:rPr>
          <w:szCs w:val="24"/>
          <w:lang w:eastAsia="lt-LT"/>
        </w:rPr>
      </w:pPr>
      <w:r>
        <w:rPr>
          <w:szCs w:val="24"/>
          <w:lang w:eastAsia="lt-LT"/>
        </w:rPr>
        <w:t>Įgyvendintos priemonės poveikio vertinimas</w:t>
      </w:r>
      <w:r w:rsidR="000C1EB2">
        <w:rPr>
          <w:szCs w:val="24"/>
          <w:lang w:eastAsia="lt-LT"/>
        </w:rPr>
        <w:t>.</w:t>
      </w:r>
    </w:p>
    <w:p w14:paraId="1BB70B71" w14:textId="77777777" w:rsidR="006674D0" w:rsidRDefault="006674D0">
      <w:pPr>
        <w:rPr>
          <w:szCs w:val="24"/>
          <w:lang w:eastAsia="lt-LT"/>
        </w:rPr>
      </w:pPr>
    </w:p>
    <w:p w14:paraId="583EAABE" w14:textId="77777777" w:rsidR="006674D0" w:rsidRDefault="00DD2B18">
      <w:pPr>
        <w:spacing w:line="276" w:lineRule="auto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Planuotas poveikis tikslinei grupei </w:t>
      </w:r>
    </w:p>
    <w:p w14:paraId="772919CE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7ECFEB6B" w14:textId="77777777" w:rsidR="006674D0" w:rsidRDefault="006674D0">
      <w:pPr>
        <w:spacing w:line="276" w:lineRule="auto"/>
        <w:rPr>
          <w:szCs w:val="24"/>
        </w:rPr>
      </w:pPr>
    </w:p>
    <w:p w14:paraId="0987642E" w14:textId="77777777" w:rsidR="006674D0" w:rsidRDefault="00DD2B18">
      <w:pPr>
        <w:spacing w:line="276" w:lineRule="auto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Pasiektas poveikis tikslinei grupei </w:t>
      </w:r>
    </w:p>
    <w:p w14:paraId="2A1AF960" w14:textId="77777777" w:rsidR="006674D0" w:rsidRDefault="00DD2B18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Nurodykite taikytus priemonės efektyvumo vertinimo metodus,</w:t>
      </w:r>
      <w:r>
        <w:rPr>
          <w:szCs w:val="24"/>
        </w:rPr>
        <w:t xml:space="preserve"> gautus apibendrintus duomenis,</w:t>
      </w:r>
      <w:r>
        <w:rPr>
          <w:szCs w:val="24"/>
          <w:lang w:eastAsia="lt-LT"/>
        </w:rPr>
        <w:t xml:space="preserve"> pateikite duomenis apie pokyčius, kurie buvo pasiekti (pvz.: pasikeitęs žinių lygis, įgyti nauji įgūdžiai ar kt.), įgyvendinant pagrindinį priemonės tikslą. Jei nepavyko pasiekti numatyto tikslo, uždavinių, nurodykite priežastis.</w:t>
      </w:r>
    </w:p>
    <w:p w14:paraId="67DDA859" w14:textId="77777777" w:rsidR="006674D0" w:rsidRDefault="006674D0">
      <w:pPr>
        <w:rPr>
          <w:sz w:val="8"/>
          <w:szCs w:val="8"/>
        </w:rPr>
      </w:pPr>
    </w:p>
    <w:p w14:paraId="3D903B52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61407C39" w14:textId="77777777" w:rsidR="006674D0" w:rsidRDefault="006674D0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</w:p>
    <w:p w14:paraId="01EA82D5" w14:textId="77777777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VI. PRIEMONĖS REZULTATŲ TĘSTINUMAS IR PANAUDOJIMAS</w:t>
      </w:r>
    </w:p>
    <w:p w14:paraId="1CA9DCFA" w14:textId="77777777" w:rsidR="006674D0" w:rsidRDefault="006674D0">
      <w:pPr>
        <w:rPr>
          <w:sz w:val="14"/>
          <w:szCs w:val="14"/>
        </w:rPr>
      </w:pPr>
    </w:p>
    <w:p w14:paraId="3B8F341F" w14:textId="6E500B92" w:rsidR="006674D0" w:rsidRDefault="00DD2B18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Nurodykite</w:t>
      </w:r>
      <w:r w:rsidR="000C1EB2">
        <w:rPr>
          <w:szCs w:val="24"/>
          <w:lang w:eastAsia="lt-LT"/>
        </w:rPr>
        <w:t>,</w:t>
      </w:r>
      <w:r>
        <w:rPr>
          <w:szCs w:val="24"/>
          <w:lang w:eastAsia="lt-LT"/>
        </w:rPr>
        <w:t xml:space="preserve"> kaip bus užtikrinamas tolesnis priemonės rezultatų panaudojimas ir kaip šiais rezultatais galės naudotis tikslinės grupės, visuomenė ir kt. </w:t>
      </w:r>
    </w:p>
    <w:p w14:paraId="7FCF56CF" w14:textId="77777777" w:rsidR="006674D0" w:rsidRDefault="006674D0">
      <w:pPr>
        <w:rPr>
          <w:szCs w:val="24"/>
        </w:rPr>
      </w:pPr>
    </w:p>
    <w:p w14:paraId="50424353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191DB85F" w14:textId="77777777" w:rsidR="006674D0" w:rsidRDefault="006674D0">
      <w:pPr>
        <w:rPr>
          <w:szCs w:val="24"/>
          <w:lang w:eastAsia="lt-LT"/>
        </w:rPr>
      </w:pPr>
    </w:p>
    <w:p w14:paraId="2436D999" w14:textId="77777777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VII. VISUOMENĖS INFORMAVIMAS</w:t>
      </w:r>
    </w:p>
    <w:p w14:paraId="67468830" w14:textId="77777777" w:rsidR="006674D0" w:rsidRDefault="006674D0">
      <w:pPr>
        <w:rPr>
          <w:sz w:val="14"/>
          <w:szCs w:val="14"/>
        </w:rPr>
      </w:pPr>
    </w:p>
    <w:p w14:paraId="17E38FD4" w14:textId="0FD8D2D5" w:rsidR="006674D0" w:rsidRDefault="00DD2B18">
      <w:pPr>
        <w:jc w:val="both"/>
        <w:rPr>
          <w:szCs w:val="24"/>
          <w:lang w:eastAsia="lt-LT"/>
        </w:rPr>
      </w:pPr>
      <w:r>
        <w:rPr>
          <w:szCs w:val="24"/>
          <w:lang w:eastAsia="lt-LT"/>
        </w:rPr>
        <w:t>Visuomenės informavimas apie vykdomą priemonę ir kitos, priemonės lėšomis parengtos informacinės medžiagos viešinimas</w:t>
      </w:r>
      <w:r w:rsidR="000C1EB2">
        <w:rPr>
          <w:szCs w:val="24"/>
          <w:lang w:eastAsia="lt-LT"/>
        </w:rPr>
        <w:t>.</w:t>
      </w:r>
      <w:r>
        <w:rPr>
          <w:szCs w:val="24"/>
          <w:lang w:eastAsia="lt-LT"/>
        </w:rPr>
        <w:t xml:space="preserve"> </w:t>
      </w:r>
    </w:p>
    <w:p w14:paraId="10116B32" w14:textId="77777777" w:rsidR="006674D0" w:rsidRDefault="006674D0">
      <w:pPr>
        <w:rPr>
          <w:szCs w:val="24"/>
        </w:rPr>
      </w:pPr>
    </w:p>
    <w:p w14:paraId="074A12F7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3FC6513E" w14:textId="77777777" w:rsidR="006674D0" w:rsidRDefault="006674D0">
      <w:pPr>
        <w:rPr>
          <w:szCs w:val="24"/>
          <w:lang w:eastAsia="lt-LT"/>
        </w:rPr>
      </w:pPr>
    </w:p>
    <w:p w14:paraId="36278440" w14:textId="77777777" w:rsidR="006674D0" w:rsidRDefault="00DD2B18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VIII. PRIEMONĖS FINANSAVIMO ŠALTINIAI</w:t>
      </w:r>
    </w:p>
    <w:p w14:paraId="25096517" w14:textId="77777777" w:rsidR="006674D0" w:rsidRDefault="006674D0">
      <w:pPr>
        <w:rPr>
          <w:sz w:val="14"/>
          <w:szCs w:val="14"/>
        </w:rPr>
      </w:pPr>
    </w:p>
    <w:p w14:paraId="7477F506" w14:textId="53C2888D" w:rsidR="006674D0" w:rsidRDefault="00DD2B18">
      <w:pPr>
        <w:rPr>
          <w:szCs w:val="24"/>
          <w:lang w:eastAsia="lt-LT"/>
        </w:rPr>
      </w:pPr>
      <w:r>
        <w:rPr>
          <w:szCs w:val="24"/>
          <w:lang w:eastAsia="lt-LT"/>
        </w:rPr>
        <w:t>Priemonės finansavimo šaltiniai</w:t>
      </w:r>
      <w:r w:rsidR="00D13C2F">
        <w:rPr>
          <w:szCs w:val="24"/>
          <w:lang w:eastAsia="lt-LT"/>
        </w:rPr>
        <w:t>:</w:t>
      </w:r>
    </w:p>
    <w:p w14:paraId="38FFE6EF" w14:textId="77777777" w:rsidR="006674D0" w:rsidRDefault="006674D0">
      <w:pPr>
        <w:rPr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410"/>
        <w:gridCol w:w="2976"/>
        <w:gridCol w:w="3396"/>
      </w:tblGrid>
      <w:tr w:rsidR="006674D0" w14:paraId="40CB1A90" w14:textId="77777777">
        <w:tc>
          <w:tcPr>
            <w:tcW w:w="846" w:type="dxa"/>
          </w:tcPr>
          <w:p w14:paraId="4C4B2D20" w14:textId="77777777" w:rsidR="006674D0" w:rsidRDefault="00DD2B18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Eil. Nr.</w:t>
            </w:r>
          </w:p>
        </w:tc>
        <w:tc>
          <w:tcPr>
            <w:tcW w:w="2410" w:type="dxa"/>
          </w:tcPr>
          <w:p w14:paraId="7B0EF758" w14:textId="77777777" w:rsidR="006674D0" w:rsidRDefault="00DD2B18">
            <w:pPr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Lėšų šaltinis</w:t>
            </w:r>
          </w:p>
          <w:p w14:paraId="0833D931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2976" w:type="dxa"/>
          </w:tcPr>
          <w:p w14:paraId="481FE7C5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Skirtos lėšos, Eur</w:t>
            </w:r>
          </w:p>
          <w:p w14:paraId="0B0B4889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3396" w:type="dxa"/>
          </w:tcPr>
          <w:p w14:paraId="4AEA6CB0" w14:textId="77777777" w:rsidR="006674D0" w:rsidRDefault="00DD2B18">
            <w:pPr>
              <w:jc w:val="center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Panaudotos lėšos</w:t>
            </w:r>
            <w:r>
              <w:rPr>
                <w:b/>
                <w:bCs/>
                <w:szCs w:val="24"/>
                <w:lang w:val="en-US" w:eastAsia="lt-LT"/>
              </w:rPr>
              <w:t>*</w:t>
            </w:r>
            <w:r>
              <w:rPr>
                <w:b/>
                <w:bCs/>
                <w:szCs w:val="24"/>
                <w:lang w:eastAsia="lt-LT"/>
              </w:rPr>
              <w:t>, Eur</w:t>
            </w:r>
          </w:p>
          <w:p w14:paraId="1E586944" w14:textId="77777777" w:rsidR="006674D0" w:rsidRDefault="006674D0">
            <w:pPr>
              <w:rPr>
                <w:szCs w:val="24"/>
                <w:lang w:eastAsia="lt-LT"/>
              </w:rPr>
            </w:pPr>
          </w:p>
        </w:tc>
      </w:tr>
      <w:tr w:rsidR="006674D0" w14:paraId="7C01DEF5" w14:textId="77777777">
        <w:tc>
          <w:tcPr>
            <w:tcW w:w="846" w:type="dxa"/>
          </w:tcPr>
          <w:p w14:paraId="4AC6DD61" w14:textId="77777777" w:rsidR="006674D0" w:rsidRDefault="00DD2B18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2410" w:type="dxa"/>
          </w:tcPr>
          <w:p w14:paraId="4A27AEA0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2976" w:type="dxa"/>
          </w:tcPr>
          <w:p w14:paraId="6F63088A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3396" w:type="dxa"/>
          </w:tcPr>
          <w:p w14:paraId="454B7CDC" w14:textId="77777777" w:rsidR="006674D0" w:rsidRDefault="006674D0">
            <w:pPr>
              <w:rPr>
                <w:szCs w:val="24"/>
                <w:lang w:eastAsia="lt-LT"/>
              </w:rPr>
            </w:pPr>
          </w:p>
        </w:tc>
      </w:tr>
      <w:tr w:rsidR="006674D0" w14:paraId="42BEAF55" w14:textId="77777777">
        <w:tc>
          <w:tcPr>
            <w:tcW w:w="846" w:type="dxa"/>
          </w:tcPr>
          <w:p w14:paraId="6ED35171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2410" w:type="dxa"/>
          </w:tcPr>
          <w:p w14:paraId="3BE84061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2976" w:type="dxa"/>
          </w:tcPr>
          <w:p w14:paraId="57FAAB78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3396" w:type="dxa"/>
          </w:tcPr>
          <w:p w14:paraId="4690F974" w14:textId="77777777" w:rsidR="006674D0" w:rsidRDefault="006674D0">
            <w:pPr>
              <w:rPr>
                <w:szCs w:val="24"/>
                <w:lang w:eastAsia="lt-LT"/>
              </w:rPr>
            </w:pPr>
          </w:p>
        </w:tc>
      </w:tr>
      <w:tr w:rsidR="006674D0" w14:paraId="6A4546A5" w14:textId="77777777">
        <w:tc>
          <w:tcPr>
            <w:tcW w:w="3256" w:type="dxa"/>
            <w:gridSpan w:val="2"/>
          </w:tcPr>
          <w:p w14:paraId="285921B4" w14:textId="77777777" w:rsidR="006674D0" w:rsidRDefault="00DD2B18">
            <w:pPr>
              <w:jc w:val="right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Iš viso</w:t>
            </w:r>
          </w:p>
        </w:tc>
        <w:tc>
          <w:tcPr>
            <w:tcW w:w="2976" w:type="dxa"/>
          </w:tcPr>
          <w:p w14:paraId="7E6EB75A" w14:textId="77777777" w:rsidR="006674D0" w:rsidRDefault="006674D0">
            <w:pPr>
              <w:rPr>
                <w:szCs w:val="24"/>
                <w:lang w:eastAsia="lt-LT"/>
              </w:rPr>
            </w:pPr>
          </w:p>
        </w:tc>
        <w:tc>
          <w:tcPr>
            <w:tcW w:w="3396" w:type="dxa"/>
          </w:tcPr>
          <w:p w14:paraId="787CE40A" w14:textId="77777777" w:rsidR="006674D0" w:rsidRDefault="006674D0">
            <w:pPr>
              <w:rPr>
                <w:szCs w:val="24"/>
                <w:lang w:eastAsia="lt-LT"/>
              </w:rPr>
            </w:pPr>
          </w:p>
        </w:tc>
      </w:tr>
    </w:tbl>
    <w:p w14:paraId="7EB4213F" w14:textId="77777777" w:rsidR="006674D0" w:rsidRDefault="00DD2B18">
      <w:pPr>
        <w:spacing w:line="276" w:lineRule="auto"/>
        <w:rPr>
          <w:szCs w:val="24"/>
          <w:lang w:eastAsia="lt-LT"/>
        </w:rPr>
      </w:pPr>
      <w:r>
        <w:rPr>
          <w:szCs w:val="24"/>
          <w:lang w:eastAsia="lt-LT"/>
        </w:rPr>
        <w:t>Nurodyti nepanaudotų lėšų priežastis</w:t>
      </w:r>
    </w:p>
    <w:p w14:paraId="5F6C7102" w14:textId="77777777" w:rsidR="006674D0" w:rsidRDefault="00DD2B18">
      <w:pPr>
        <w:ind w:left="284" w:hanging="284"/>
        <w:jc w:val="both"/>
        <w:rPr>
          <w:rFonts w:eastAsia="Malgun Gothic"/>
          <w:bCs/>
          <w:sz w:val="22"/>
          <w:szCs w:val="22"/>
          <w:lang w:eastAsia="ko-KR"/>
        </w:rPr>
      </w:pPr>
      <w:r>
        <w:rPr>
          <w:rFonts w:eastAsia="Malgun Gothic"/>
          <w:bCs/>
          <w:sz w:val="22"/>
          <w:szCs w:val="22"/>
          <w:lang w:eastAsia="ko-KR"/>
        </w:rPr>
        <w:t>.....................................................................................................................................................</w:t>
      </w:r>
    </w:p>
    <w:p w14:paraId="5E385522" w14:textId="77777777" w:rsidR="006674D0" w:rsidRDefault="006674D0">
      <w:pPr>
        <w:rPr>
          <w:szCs w:val="24"/>
          <w:lang w:eastAsia="lt-LT"/>
        </w:rPr>
      </w:pPr>
    </w:p>
    <w:p w14:paraId="3226D969" w14:textId="77777777" w:rsidR="006674D0" w:rsidRDefault="006674D0">
      <w:pPr>
        <w:rPr>
          <w:szCs w:val="24"/>
          <w:lang w:eastAsia="lt-LT"/>
        </w:rPr>
      </w:pPr>
    </w:p>
    <w:p w14:paraId="176F65BE" w14:textId="77777777" w:rsidR="006674D0" w:rsidRDefault="006674D0">
      <w:pPr>
        <w:rPr>
          <w:szCs w:val="24"/>
          <w:lang w:eastAsia="lt-LT"/>
        </w:rPr>
      </w:pPr>
    </w:p>
    <w:p w14:paraId="279EE046" w14:textId="77777777" w:rsidR="006674D0" w:rsidRDefault="006674D0">
      <w:pPr>
        <w:rPr>
          <w:szCs w:val="24"/>
          <w:lang w:eastAsia="lt-LT"/>
        </w:rPr>
      </w:pPr>
    </w:p>
    <w:p w14:paraId="2A2BE3F3" w14:textId="77777777" w:rsidR="00D13C2F" w:rsidRDefault="00D13C2F">
      <w:pPr>
        <w:tabs>
          <w:tab w:val="left" w:pos="709"/>
        </w:tabs>
        <w:ind w:firstLine="360"/>
        <w:jc w:val="both"/>
        <w:rPr>
          <w:szCs w:val="24"/>
          <w:lang w:eastAsia="lt-LT"/>
        </w:rPr>
      </w:pPr>
    </w:p>
    <w:p w14:paraId="28E8046E" w14:textId="561488B0" w:rsidR="00D13C2F" w:rsidRPr="00D13C2F" w:rsidRDefault="00D13C2F" w:rsidP="00D13C2F">
      <w:pPr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lastRenderedPageBreak/>
        <w:t>IX. PRIDEDAMI DOKUMENTAI</w:t>
      </w:r>
    </w:p>
    <w:p w14:paraId="324BE945" w14:textId="77777777" w:rsidR="00D13C2F" w:rsidRDefault="00D13C2F">
      <w:pPr>
        <w:tabs>
          <w:tab w:val="left" w:pos="709"/>
        </w:tabs>
        <w:ind w:firstLine="360"/>
        <w:jc w:val="both"/>
        <w:rPr>
          <w:szCs w:val="24"/>
          <w:lang w:eastAsia="lt-LT"/>
        </w:rPr>
      </w:pPr>
    </w:p>
    <w:p w14:paraId="6DC54453" w14:textId="67FEBAAA" w:rsidR="006674D0" w:rsidRDefault="00DD2B18">
      <w:pPr>
        <w:tabs>
          <w:tab w:val="left" w:pos="709"/>
        </w:tabs>
        <w:ind w:firstLine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1.</w:t>
      </w:r>
      <w:r>
        <w:rPr>
          <w:szCs w:val="24"/>
          <w:lang w:eastAsia="lt-LT"/>
        </w:rPr>
        <w:tab/>
        <w:t>Biudžeto išlaidų sąmatos įvykdymo ataskaita (forma Nr. 2, patvirtinta Lietuvos Respublikos finansų ministro 2008 m. gruodžio 31 d. įsakymu Nr. 1K-465 „Dėl Valstybės ir savivaldybės biudžetinių įstaigų ir kitų subjektų žemesniojo lygio biudžeto vykdymo ataskaitų sudarymo taisyklių ir formų patvirtinimo“).</w:t>
      </w:r>
    </w:p>
    <w:p w14:paraId="43DB269A" w14:textId="77777777" w:rsidR="006674D0" w:rsidRDefault="00DD2B18">
      <w:pPr>
        <w:tabs>
          <w:tab w:val="left" w:pos="709"/>
        </w:tabs>
        <w:ind w:firstLine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2.</w:t>
      </w:r>
      <w:r>
        <w:rPr>
          <w:szCs w:val="24"/>
          <w:lang w:eastAsia="lt-LT"/>
        </w:rPr>
        <w:tab/>
        <w:t>Buhalterinės apskaitos dokumentų, pagrindžiančių lėšų panaudojimą, suvestinės forma (priemonės vykdymo ir lėšų tikslinio naudojimo sutarties 2 priedas).</w:t>
      </w:r>
    </w:p>
    <w:p w14:paraId="4964C4ED" w14:textId="77777777" w:rsidR="006674D0" w:rsidRDefault="00DD2B18">
      <w:pPr>
        <w:tabs>
          <w:tab w:val="left" w:pos="709"/>
        </w:tabs>
        <w:ind w:firstLine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3.</w:t>
      </w:r>
      <w:r>
        <w:rPr>
          <w:szCs w:val="24"/>
          <w:lang w:eastAsia="lt-LT"/>
        </w:rPr>
        <w:tab/>
        <w:t>Viešųjų pirkimų tiekėjų apklausos pažyma (pažymos) / neperkančiosios organizacijos pirkimo taisyklės.</w:t>
      </w:r>
    </w:p>
    <w:p w14:paraId="39E38FEA" w14:textId="77777777" w:rsidR="006674D0" w:rsidRDefault="00DD2B18">
      <w:pPr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4.</w:t>
      </w:r>
      <w:r>
        <w:rPr>
          <w:szCs w:val="24"/>
          <w:lang w:eastAsia="lt-LT"/>
        </w:rPr>
        <w:tab/>
        <w:t>Nuasmeninti dalyvių sąrašai, pažymos.</w:t>
      </w:r>
    </w:p>
    <w:p w14:paraId="6A14D959" w14:textId="77777777" w:rsidR="006674D0" w:rsidRDefault="00DD2B18">
      <w:pPr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5.</w:t>
      </w:r>
      <w:r>
        <w:rPr>
          <w:szCs w:val="24"/>
          <w:lang w:eastAsia="lt-LT"/>
        </w:rPr>
        <w:tab/>
        <w:t>Įsakymai (sutartys ir kt.) dėl darbo užmokesčio.</w:t>
      </w:r>
    </w:p>
    <w:p w14:paraId="3CE32744" w14:textId="77777777" w:rsidR="006674D0" w:rsidRDefault="00DD2B18">
      <w:pPr>
        <w:ind w:left="720" w:hanging="360"/>
        <w:jc w:val="both"/>
        <w:rPr>
          <w:szCs w:val="24"/>
          <w:lang w:eastAsia="lt-LT"/>
        </w:rPr>
      </w:pPr>
      <w:r>
        <w:rPr>
          <w:szCs w:val="24"/>
          <w:lang w:eastAsia="lt-LT"/>
        </w:rPr>
        <w:t>6.</w:t>
      </w:r>
      <w:r>
        <w:rPr>
          <w:szCs w:val="24"/>
          <w:lang w:eastAsia="lt-LT"/>
        </w:rPr>
        <w:tab/>
        <w:t>Priemonės lėšomis išleisti leidiniai ir kt. (po 1 egz.).</w:t>
      </w:r>
    </w:p>
    <w:p w14:paraId="71661FCF" w14:textId="77777777" w:rsidR="006674D0" w:rsidRDefault="00DD2B18">
      <w:pPr>
        <w:jc w:val="center"/>
        <w:rPr>
          <w:szCs w:val="24"/>
        </w:rPr>
      </w:pPr>
      <w:r>
        <w:rPr>
          <w:szCs w:val="24"/>
        </w:rPr>
        <w:t>_____________________________</w:t>
      </w:r>
    </w:p>
    <w:sectPr w:rsidR="006674D0">
      <w:type w:val="continuous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9C7"/>
    <w:rsid w:val="000C1EB2"/>
    <w:rsid w:val="000C59C7"/>
    <w:rsid w:val="001B13CE"/>
    <w:rsid w:val="001F65D2"/>
    <w:rsid w:val="00247771"/>
    <w:rsid w:val="006674D0"/>
    <w:rsid w:val="00D13C2F"/>
    <w:rsid w:val="00DD2B18"/>
    <w:rsid w:val="00D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F0496"/>
  <w15:chartTrackingRefBased/>
  <w15:docId w15:val="{F7B748C6-8589-44D6-9D6A-69B1735B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7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723528">
              <w:marLeft w:val="0"/>
              <w:marRight w:val="22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37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4C4C4"/>
            <w:right w:val="none" w:sz="0" w:space="0" w:color="auto"/>
          </w:divBdr>
        </w:div>
        <w:div w:id="10976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5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11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92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5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47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9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8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62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4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49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46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6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38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43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4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52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8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10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7642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97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25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132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193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755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5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595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56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9796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0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6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398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718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299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40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29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315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02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FFECB5"/>
                            <w:left w:val="single" w:sz="6" w:space="0" w:color="FFECB5"/>
                            <w:bottom w:val="single" w:sz="6" w:space="0" w:color="FFECB5"/>
                            <w:right w:val="single" w:sz="6" w:space="0" w:color="FFECB5"/>
                          </w:divBdr>
                        </w:div>
                        <w:div w:id="168782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363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93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3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6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72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0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0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3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5601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8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5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18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9677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137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48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2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2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2021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39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1537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1311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853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5758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16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2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5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77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4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7185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0" w:color="FFECB5"/>
                            <w:left w:val="single" w:sz="6" w:space="0" w:color="FFECB5"/>
                            <w:bottom w:val="single" w:sz="6" w:space="0" w:color="FFECB5"/>
                            <w:right w:val="single" w:sz="6" w:space="0" w:color="FFECB5"/>
                          </w:divBdr>
                        </w:div>
                        <w:div w:id="1925800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339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78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0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4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5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6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6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86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6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98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9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4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6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03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2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4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19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335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08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515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664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466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2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0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3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43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03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530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2093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831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206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7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2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815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93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826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72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4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38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25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64237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FFECB5"/>
                        <w:left w:val="single" w:sz="6" w:space="0" w:color="FFECB5"/>
                        <w:bottom w:val="single" w:sz="6" w:space="0" w:color="FFECB5"/>
                        <w:right w:val="single" w:sz="6" w:space="0" w:color="FFECB5"/>
                      </w:divBdr>
                    </w:div>
                    <w:div w:id="8918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04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0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1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8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4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2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35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5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2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61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86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85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4710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027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42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30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41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2978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30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127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1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27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760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03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8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4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2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73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5257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FFECB5"/>
                        <w:left w:val="single" w:sz="6" w:space="0" w:color="FFECB5"/>
                        <w:bottom w:val="single" w:sz="6" w:space="0" w:color="FFECB5"/>
                        <w:right w:val="single" w:sz="6" w:space="0" w:color="FFECB5"/>
                      </w:divBdr>
                    </w:div>
                    <w:div w:id="14944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2901</Words>
  <Characters>1654</Characters>
  <Application>Microsoft Office Word</Application>
  <DocSecurity>0</DocSecurity>
  <Lines>13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Justyna Černiavska</dc:creator>
  <cp:lastModifiedBy>Justyna Černiavska</cp:lastModifiedBy>
  <cp:revision>2</cp:revision>
  <dcterms:created xsi:type="dcterms:W3CDTF">2024-04-09T06:05:00Z</dcterms:created>
  <dcterms:modified xsi:type="dcterms:W3CDTF">2024-04-09T06:05:00Z</dcterms:modified>
</cp:coreProperties>
</file>