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2BD7C" w14:textId="77777777" w:rsidR="0053275A" w:rsidRDefault="0053275A">
      <w:pPr>
        <w:tabs>
          <w:tab w:val="center" w:pos="4819"/>
          <w:tab w:val="right" w:pos="9638"/>
        </w:tabs>
        <w:rPr>
          <w:sz w:val="22"/>
          <w:szCs w:val="22"/>
        </w:rPr>
      </w:pPr>
    </w:p>
    <w:p w14:paraId="1F0BFA4B" w14:textId="77777777" w:rsidR="0053275A" w:rsidRDefault="0053275A">
      <w:pPr>
        <w:rPr>
          <w:szCs w:val="24"/>
        </w:rPr>
      </w:pPr>
    </w:p>
    <w:p w14:paraId="298DC439" w14:textId="77777777" w:rsidR="006A32D0" w:rsidRDefault="006A32D0" w:rsidP="006A32D0">
      <w:pPr>
        <w:ind w:left="4820"/>
        <w:rPr>
          <w:szCs w:val="24"/>
          <w:lang w:eastAsia="lt-LT"/>
        </w:rPr>
      </w:pPr>
      <w:r w:rsidRPr="002A6372">
        <w:rPr>
          <w:szCs w:val="24"/>
        </w:rPr>
        <w:t>Vilniaus rajono savivaldybės visuomenės sveikatos rėmimo specialiosios programos priemonių, finansuojamų Vilniaus rajono savivaldybės visuomenės sveikatos rėmimo specialiosio</w:t>
      </w:r>
      <w:r>
        <w:rPr>
          <w:szCs w:val="24"/>
        </w:rPr>
        <w:t>s programos lėšomis, rėmimo nuostatų</w:t>
      </w:r>
      <w:r w:rsidRPr="002A6372">
        <w:rPr>
          <w:szCs w:val="24"/>
        </w:rPr>
        <w:t xml:space="preserve"> </w:t>
      </w:r>
    </w:p>
    <w:p w14:paraId="3EAD824B" w14:textId="77777777" w:rsidR="006A32D0" w:rsidRPr="006A32D0" w:rsidRDefault="006A32D0" w:rsidP="006A32D0">
      <w:pPr>
        <w:ind w:left="4820"/>
        <w:rPr>
          <w:szCs w:val="24"/>
          <w:lang w:eastAsia="lt-LT"/>
        </w:rPr>
      </w:pPr>
      <w:r>
        <w:rPr>
          <w:bCs/>
          <w:szCs w:val="24"/>
        </w:rPr>
        <w:t>6 priedas</w:t>
      </w:r>
    </w:p>
    <w:p w14:paraId="216C4AF1" w14:textId="77777777" w:rsidR="0053275A" w:rsidRDefault="0053275A">
      <w:pPr>
        <w:ind w:left="5184"/>
        <w:rPr>
          <w:bCs/>
          <w:szCs w:val="24"/>
        </w:rPr>
      </w:pPr>
    </w:p>
    <w:p w14:paraId="5283D545" w14:textId="77777777" w:rsidR="00360FF6" w:rsidRPr="00BC7AA6" w:rsidRDefault="00360FF6" w:rsidP="00360FF6">
      <w:pPr>
        <w:rPr>
          <w:rFonts w:ascii="Arial" w:hAnsi="Arial" w:cs="Arial"/>
          <w:b/>
          <w:bCs/>
          <w:color w:val="555555"/>
          <w:sz w:val="17"/>
          <w:szCs w:val="17"/>
        </w:rPr>
      </w:pPr>
    </w:p>
    <w:p w14:paraId="26998A1D" w14:textId="77777777" w:rsidR="0053275A" w:rsidRDefault="0053275A">
      <w:pPr>
        <w:ind w:left="5184"/>
        <w:rPr>
          <w:bCs/>
          <w:szCs w:val="24"/>
        </w:rPr>
      </w:pPr>
    </w:p>
    <w:p w14:paraId="6B545067" w14:textId="77777777" w:rsidR="0053275A" w:rsidRDefault="00AF1C04">
      <w:pPr>
        <w:jc w:val="center"/>
        <w:rPr>
          <w:b/>
          <w:szCs w:val="24"/>
        </w:rPr>
      </w:pPr>
      <w:r>
        <w:rPr>
          <w:b/>
          <w:szCs w:val="24"/>
        </w:rPr>
        <w:t>(Priemonės vykdymo ir lėšų tikslinio naudojimo sutarties forma)</w:t>
      </w:r>
    </w:p>
    <w:p w14:paraId="1C9D5F67" w14:textId="77777777" w:rsidR="0053275A" w:rsidRDefault="0053275A">
      <w:pPr>
        <w:jc w:val="center"/>
        <w:rPr>
          <w:b/>
          <w:sz w:val="20"/>
        </w:rPr>
      </w:pPr>
    </w:p>
    <w:p w14:paraId="5C61C01E" w14:textId="77777777" w:rsidR="0053275A" w:rsidRDefault="00AF1C04">
      <w:pPr>
        <w:jc w:val="center"/>
        <w:rPr>
          <w:b/>
          <w:szCs w:val="24"/>
        </w:rPr>
      </w:pPr>
      <w:r>
        <w:rPr>
          <w:b/>
          <w:szCs w:val="24"/>
        </w:rPr>
        <w:t xml:space="preserve">PRIEMONĖS VYKDYMO IR LĖŠŲ TIKSLINIO NAUDOJIMO SUTARTIS </w:t>
      </w:r>
    </w:p>
    <w:p w14:paraId="2D14269A" w14:textId="77777777" w:rsidR="0053275A" w:rsidRDefault="0053275A">
      <w:pPr>
        <w:jc w:val="center"/>
        <w:rPr>
          <w:szCs w:val="24"/>
        </w:rPr>
      </w:pPr>
    </w:p>
    <w:p w14:paraId="7919A467" w14:textId="77777777" w:rsidR="0053275A" w:rsidRDefault="00AF1C04">
      <w:pPr>
        <w:jc w:val="center"/>
        <w:rPr>
          <w:szCs w:val="24"/>
        </w:rPr>
      </w:pPr>
      <w:r>
        <w:rPr>
          <w:szCs w:val="24"/>
        </w:rPr>
        <w:t>20__ m. _____________________ d. Nr. ___________</w:t>
      </w:r>
    </w:p>
    <w:p w14:paraId="67C5080A" w14:textId="77777777" w:rsidR="0053275A" w:rsidRDefault="00AF1C04">
      <w:pPr>
        <w:tabs>
          <w:tab w:val="center" w:pos="4500"/>
          <w:tab w:val="left" w:pos="5265"/>
        </w:tabs>
        <w:rPr>
          <w:szCs w:val="24"/>
        </w:rPr>
      </w:pPr>
      <w:r>
        <w:rPr>
          <w:szCs w:val="24"/>
        </w:rPr>
        <w:tab/>
        <w:t>Vilnius</w:t>
      </w:r>
      <w:r>
        <w:rPr>
          <w:szCs w:val="24"/>
        </w:rPr>
        <w:tab/>
      </w:r>
    </w:p>
    <w:p w14:paraId="0CD254F5" w14:textId="77777777" w:rsidR="0053275A" w:rsidRDefault="0053275A">
      <w:pPr>
        <w:jc w:val="both"/>
        <w:rPr>
          <w:color w:val="000000"/>
          <w:szCs w:val="24"/>
        </w:rPr>
      </w:pPr>
    </w:p>
    <w:p w14:paraId="7C11EF00" w14:textId="77777777" w:rsidR="0053275A" w:rsidRDefault="006A32D0">
      <w:pPr>
        <w:ind w:firstLine="1296"/>
        <w:jc w:val="both"/>
        <w:rPr>
          <w:bCs/>
          <w:szCs w:val="24"/>
          <w:lang w:eastAsia="lt-LT"/>
        </w:rPr>
      </w:pPr>
      <w:r>
        <w:rPr>
          <w:color w:val="000000"/>
          <w:szCs w:val="24"/>
        </w:rPr>
        <w:t>Vilniaus rajono</w:t>
      </w:r>
      <w:r w:rsidR="00AF1C04">
        <w:rPr>
          <w:color w:val="000000"/>
          <w:szCs w:val="24"/>
        </w:rPr>
        <w:t xml:space="preserve"> savivaldybės administracija, atstovaujama </w:t>
      </w:r>
      <w:r w:rsidR="00AF1C04">
        <w:rPr>
          <w:i/>
          <w:color w:val="000000"/>
          <w:szCs w:val="24"/>
        </w:rPr>
        <w:t>(pareigos, vardas, pavardė)</w:t>
      </w:r>
      <w:r w:rsidR="00AF1C04">
        <w:rPr>
          <w:iCs/>
          <w:color w:val="000000"/>
          <w:szCs w:val="24"/>
        </w:rPr>
        <w:t>,</w:t>
      </w:r>
      <w:r w:rsidR="00AF1C04">
        <w:rPr>
          <w:i/>
          <w:color w:val="000000"/>
          <w:szCs w:val="24"/>
        </w:rPr>
        <w:t xml:space="preserve"> </w:t>
      </w:r>
      <w:r w:rsidR="00AF1C04">
        <w:rPr>
          <w:color w:val="000000"/>
          <w:szCs w:val="24"/>
        </w:rPr>
        <w:t>veikiančio (-</w:t>
      </w:r>
      <w:proofErr w:type="spellStart"/>
      <w:r w:rsidR="00AF1C04">
        <w:rPr>
          <w:color w:val="000000"/>
          <w:szCs w:val="24"/>
        </w:rPr>
        <w:t>ios</w:t>
      </w:r>
      <w:proofErr w:type="spellEnd"/>
      <w:r w:rsidR="00AF1C04">
        <w:rPr>
          <w:color w:val="000000"/>
          <w:szCs w:val="24"/>
        </w:rPr>
        <w:t>) pagal (</w:t>
      </w:r>
      <w:r w:rsidR="00AF1C04">
        <w:rPr>
          <w:i/>
          <w:color w:val="000000"/>
          <w:szCs w:val="24"/>
        </w:rPr>
        <w:t>dokumento data, rūšis, numeris, pavadinimas)</w:t>
      </w:r>
      <w:r w:rsidR="00AF1C04">
        <w:rPr>
          <w:color w:val="000000"/>
          <w:szCs w:val="24"/>
        </w:rPr>
        <w:t xml:space="preserve"> (toliau – Lėšų davėjas), ir (</w:t>
      </w:r>
      <w:r w:rsidR="00AF1C04">
        <w:rPr>
          <w:i/>
          <w:color w:val="000000"/>
          <w:szCs w:val="24"/>
        </w:rPr>
        <w:t>juridinio asmens pavadinimas, kodas)</w:t>
      </w:r>
      <w:r w:rsidR="00AF1C04">
        <w:rPr>
          <w:color w:val="000000"/>
          <w:szCs w:val="24"/>
        </w:rPr>
        <w:t xml:space="preserve"> (toliau – Lėšų gavėjas), atstovaujamas (-a) </w:t>
      </w:r>
      <w:r w:rsidR="00AF1C04">
        <w:rPr>
          <w:i/>
          <w:color w:val="000000"/>
          <w:szCs w:val="24"/>
        </w:rPr>
        <w:t>(pareigos, vardas, pavardė)</w:t>
      </w:r>
      <w:r w:rsidR="00AF1C04">
        <w:rPr>
          <w:color w:val="000000"/>
          <w:szCs w:val="24"/>
        </w:rPr>
        <w:t>, veikiančio (-</w:t>
      </w:r>
      <w:proofErr w:type="spellStart"/>
      <w:r w:rsidR="00AF1C04">
        <w:rPr>
          <w:color w:val="000000"/>
          <w:szCs w:val="24"/>
        </w:rPr>
        <w:t>ios</w:t>
      </w:r>
      <w:proofErr w:type="spellEnd"/>
      <w:r w:rsidR="00AF1C04">
        <w:rPr>
          <w:color w:val="000000"/>
          <w:szCs w:val="24"/>
        </w:rPr>
        <w:t>) pagal (</w:t>
      </w:r>
      <w:r w:rsidR="00AF1C04">
        <w:rPr>
          <w:i/>
          <w:color w:val="000000"/>
          <w:szCs w:val="24"/>
        </w:rPr>
        <w:t>dokumento pavadinimas)</w:t>
      </w:r>
      <w:r w:rsidR="00AF1C04">
        <w:rPr>
          <w:color w:val="000000"/>
          <w:szCs w:val="24"/>
        </w:rPr>
        <w:t xml:space="preserve">, sudarė šią </w:t>
      </w:r>
      <w:r w:rsidR="00AF1C04">
        <w:rPr>
          <w:bCs/>
          <w:szCs w:val="24"/>
        </w:rPr>
        <w:t xml:space="preserve">priemonės vykdymo ir lėšų tikslinio naudojimo sutartį </w:t>
      </w:r>
      <w:r w:rsidR="00AF1C04">
        <w:rPr>
          <w:color w:val="000000"/>
          <w:szCs w:val="24"/>
        </w:rPr>
        <w:t>(toliau – Sutartis):</w:t>
      </w:r>
    </w:p>
    <w:p w14:paraId="570AD573" w14:textId="77777777" w:rsidR="0053275A" w:rsidRDefault="0053275A">
      <w:pPr>
        <w:jc w:val="both"/>
        <w:rPr>
          <w:szCs w:val="24"/>
        </w:rPr>
      </w:pPr>
    </w:p>
    <w:p w14:paraId="55AB7FC2" w14:textId="77777777" w:rsidR="0053275A" w:rsidRDefault="00AF1C04">
      <w:pPr>
        <w:jc w:val="center"/>
        <w:rPr>
          <w:b/>
          <w:kern w:val="36"/>
          <w:szCs w:val="24"/>
          <w:lang w:eastAsia="lt-LT"/>
        </w:rPr>
      </w:pPr>
      <w:r>
        <w:rPr>
          <w:b/>
          <w:kern w:val="36"/>
          <w:szCs w:val="24"/>
          <w:lang w:eastAsia="lt-LT"/>
        </w:rPr>
        <w:t>I. SUTARTIES TIKSLAS</w:t>
      </w:r>
    </w:p>
    <w:p w14:paraId="2F510D4B" w14:textId="77777777" w:rsidR="0053275A" w:rsidRDefault="0053275A">
      <w:pPr>
        <w:jc w:val="both"/>
        <w:rPr>
          <w:szCs w:val="24"/>
        </w:rPr>
      </w:pPr>
    </w:p>
    <w:p w14:paraId="5377CB97" w14:textId="77777777" w:rsidR="0053275A" w:rsidRDefault="00AF1C04">
      <w:pPr>
        <w:ind w:firstLine="720"/>
        <w:jc w:val="both"/>
        <w:rPr>
          <w:color w:val="000000"/>
          <w:szCs w:val="24"/>
          <w:lang w:eastAsia="lt-LT"/>
        </w:rPr>
      </w:pPr>
      <w:r>
        <w:rPr>
          <w:szCs w:val="24"/>
          <w:lang w:eastAsia="lt-LT"/>
        </w:rPr>
        <w:t xml:space="preserve">1. </w:t>
      </w:r>
      <w:r>
        <w:rPr>
          <w:color w:val="000000"/>
          <w:szCs w:val="24"/>
        </w:rPr>
        <w:t>Lėšų gavėjas</w:t>
      </w:r>
      <w:r>
        <w:rPr>
          <w:szCs w:val="24"/>
          <w:lang w:eastAsia="lt-LT"/>
        </w:rPr>
        <w:t xml:space="preserve"> 20__ metais įsipareigoja įgyvendinti visuomenės sveikatos priemonę </w:t>
      </w:r>
      <w:r>
        <w:rPr>
          <w:i/>
          <w:iCs/>
          <w:szCs w:val="24"/>
          <w:lang w:eastAsia="lt-LT"/>
        </w:rPr>
        <w:t>(priemonės pavadinimas</w:t>
      </w:r>
      <w:r>
        <w:rPr>
          <w:szCs w:val="24"/>
          <w:lang w:eastAsia="lt-LT"/>
        </w:rPr>
        <w:t xml:space="preserve">), o </w:t>
      </w:r>
      <w:r>
        <w:rPr>
          <w:color w:val="000000"/>
          <w:szCs w:val="24"/>
        </w:rPr>
        <w:t>Lėšų davėjas</w:t>
      </w:r>
      <w:r>
        <w:rPr>
          <w:szCs w:val="24"/>
          <w:lang w:eastAsia="lt-LT"/>
        </w:rPr>
        <w:t>, vadovaudamasis</w:t>
      </w:r>
      <w:r>
        <w:rPr>
          <w:i/>
          <w:szCs w:val="24"/>
          <w:lang w:eastAsia="lt-LT"/>
        </w:rPr>
        <w:t xml:space="preserve"> </w:t>
      </w:r>
      <w:r w:rsidR="006A32D0">
        <w:rPr>
          <w:color w:val="000000"/>
          <w:sz w:val="22"/>
          <w:szCs w:val="24"/>
        </w:rPr>
        <w:t>Vilniaus rajono</w:t>
      </w:r>
      <w:r>
        <w:rPr>
          <w:color w:val="000000"/>
          <w:sz w:val="22"/>
          <w:szCs w:val="24"/>
        </w:rPr>
        <w:t xml:space="preserve"> savivaldybės tarybos (</w:t>
      </w:r>
      <w:r>
        <w:rPr>
          <w:i/>
          <w:color w:val="000000"/>
          <w:sz w:val="22"/>
          <w:szCs w:val="24"/>
        </w:rPr>
        <w:t>data</w:t>
      </w:r>
      <w:r>
        <w:rPr>
          <w:color w:val="000000"/>
          <w:sz w:val="22"/>
          <w:szCs w:val="24"/>
        </w:rPr>
        <w:t>) sprendimu Nr. (XX) „</w:t>
      </w:r>
      <w:r>
        <w:rPr>
          <w:color w:val="000000"/>
          <w:szCs w:val="24"/>
        </w:rPr>
        <w:t xml:space="preserve">Dėl </w:t>
      </w:r>
      <w:r w:rsidR="00360FF6">
        <w:rPr>
          <w:color w:val="000000"/>
          <w:szCs w:val="24"/>
        </w:rPr>
        <w:t>Vilniaus rajono savivaldybės aplinkos apsaugos rėmimo specialiosios programos XX metų priemonių patvirtinimo“ ir Vilniaus rajono</w:t>
      </w:r>
      <w:r>
        <w:rPr>
          <w:color w:val="000000"/>
          <w:szCs w:val="24"/>
        </w:rPr>
        <w:t xml:space="preserve"> savivaldybės tarybos (</w:t>
      </w:r>
      <w:r>
        <w:rPr>
          <w:i/>
          <w:color w:val="000000"/>
          <w:szCs w:val="24"/>
        </w:rPr>
        <w:t>data</w:t>
      </w:r>
      <w:r>
        <w:rPr>
          <w:color w:val="000000"/>
          <w:szCs w:val="24"/>
        </w:rPr>
        <w:t xml:space="preserve">) sprendimu Nr. (XX) „Dėl </w:t>
      </w:r>
      <w:r w:rsidR="00982BA1">
        <w:rPr>
          <w:szCs w:val="24"/>
        </w:rPr>
        <w:t>Vilniaus rajono</w:t>
      </w:r>
      <w:r>
        <w:rPr>
          <w:szCs w:val="24"/>
        </w:rPr>
        <w:t xml:space="preserve"> savivaldybės </w:t>
      </w:r>
      <w:r w:rsidR="00806C0A">
        <w:rPr>
          <w:szCs w:val="24"/>
        </w:rPr>
        <w:t xml:space="preserve">XX metų </w:t>
      </w:r>
      <w:r>
        <w:rPr>
          <w:szCs w:val="24"/>
        </w:rPr>
        <w:t>visuomenės sveikatos rėmimo</w:t>
      </w:r>
      <w:r w:rsidR="00806C0A">
        <w:rPr>
          <w:szCs w:val="24"/>
        </w:rPr>
        <w:t xml:space="preserve"> specialiosios programos </w:t>
      </w:r>
      <w:r>
        <w:rPr>
          <w:szCs w:val="24"/>
        </w:rPr>
        <w:t>patvirtinimo</w:t>
      </w:r>
      <w:r>
        <w:rPr>
          <w:color w:val="000000"/>
          <w:szCs w:val="24"/>
        </w:rPr>
        <w:t xml:space="preserve">“ įsipareigoja minėtai priemonei </w:t>
      </w:r>
      <w:r>
        <w:rPr>
          <w:szCs w:val="24"/>
          <w:lang w:eastAsia="lt-LT"/>
        </w:rPr>
        <w:t xml:space="preserve">vykdyti pervesti </w:t>
      </w:r>
      <w:r>
        <w:rPr>
          <w:color w:val="000000"/>
          <w:szCs w:val="24"/>
        </w:rPr>
        <w:t>XX (</w:t>
      </w:r>
      <w:r>
        <w:rPr>
          <w:i/>
          <w:color w:val="000000"/>
          <w:szCs w:val="24"/>
        </w:rPr>
        <w:t>žodžiais</w:t>
      </w:r>
      <w:r>
        <w:rPr>
          <w:color w:val="000000"/>
          <w:szCs w:val="24"/>
        </w:rPr>
        <w:t>) Eur</w:t>
      </w:r>
      <w:r>
        <w:rPr>
          <w:color w:val="000000"/>
          <w:szCs w:val="24"/>
          <w:lang w:eastAsia="lt-LT"/>
        </w:rPr>
        <w:t>.</w:t>
      </w:r>
    </w:p>
    <w:p w14:paraId="35CA356D" w14:textId="77777777" w:rsidR="0053275A" w:rsidRDefault="00AF1C04">
      <w:pPr>
        <w:ind w:firstLine="720"/>
        <w:jc w:val="both"/>
        <w:rPr>
          <w:i/>
          <w:iCs/>
          <w:color w:val="000000"/>
          <w:szCs w:val="24"/>
          <w:lang w:eastAsia="lt-LT"/>
        </w:rPr>
      </w:pPr>
      <w:r>
        <w:rPr>
          <w:color w:val="000000"/>
          <w:szCs w:val="24"/>
          <w:lang w:eastAsia="lt-LT"/>
        </w:rPr>
        <w:t xml:space="preserve">Lėšų skyrimo tikslas: </w:t>
      </w:r>
      <w:r>
        <w:rPr>
          <w:i/>
          <w:iCs/>
          <w:color w:val="000000"/>
          <w:szCs w:val="24"/>
          <w:lang w:eastAsia="lt-LT"/>
        </w:rPr>
        <w:t>(įrašyti)</w:t>
      </w:r>
    </w:p>
    <w:p w14:paraId="29705AB6" w14:textId="77777777" w:rsidR="0053275A" w:rsidRDefault="00AF1C04">
      <w:pPr>
        <w:ind w:firstLine="720"/>
        <w:jc w:val="both"/>
        <w:rPr>
          <w:color w:val="000000"/>
          <w:szCs w:val="24"/>
          <w:lang w:eastAsia="lt-LT"/>
        </w:rPr>
      </w:pPr>
      <w:r>
        <w:rPr>
          <w:color w:val="000000"/>
          <w:szCs w:val="24"/>
          <w:lang w:eastAsia="lt-LT"/>
        </w:rPr>
        <w:t xml:space="preserve">2. Veiklos, kurioms finansuoti skiriamos lėšos ir vertinimo kriterijai:  </w:t>
      </w:r>
    </w:p>
    <w:p w14:paraId="5654AFDD" w14:textId="77777777" w:rsidR="0053275A" w:rsidRDefault="0053275A">
      <w:pPr>
        <w:ind w:firstLine="720"/>
        <w:jc w:val="both"/>
        <w:rPr>
          <w:color w:val="000000"/>
          <w:szCs w:val="24"/>
          <w:lang w:eastAsia="lt-LT"/>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212"/>
        <w:gridCol w:w="2041"/>
        <w:gridCol w:w="1587"/>
        <w:gridCol w:w="1417"/>
        <w:gridCol w:w="1559"/>
      </w:tblGrid>
      <w:tr w:rsidR="0053275A" w14:paraId="6A53A97D" w14:textId="77777777">
        <w:trPr>
          <w:trHeight w:val="686"/>
        </w:trPr>
        <w:tc>
          <w:tcPr>
            <w:tcW w:w="681" w:type="dxa"/>
            <w:vMerge w:val="restart"/>
            <w:tcBorders>
              <w:top w:val="single" w:sz="4" w:space="0" w:color="auto"/>
              <w:left w:val="single" w:sz="4" w:space="0" w:color="auto"/>
              <w:right w:val="single" w:sz="4" w:space="0" w:color="auto"/>
            </w:tcBorders>
          </w:tcPr>
          <w:p w14:paraId="09EB9086" w14:textId="77777777" w:rsidR="0053275A" w:rsidRDefault="00AF1C04">
            <w:pPr>
              <w:jc w:val="both"/>
              <w:rPr>
                <w:b/>
                <w:szCs w:val="24"/>
              </w:rPr>
            </w:pPr>
            <w:r>
              <w:rPr>
                <w:b/>
                <w:szCs w:val="24"/>
              </w:rPr>
              <w:t>Eil. Nr.</w:t>
            </w:r>
          </w:p>
        </w:tc>
        <w:tc>
          <w:tcPr>
            <w:tcW w:w="2212" w:type="dxa"/>
            <w:vMerge w:val="restart"/>
            <w:tcBorders>
              <w:top w:val="single" w:sz="4" w:space="0" w:color="auto"/>
              <w:left w:val="single" w:sz="4" w:space="0" w:color="auto"/>
              <w:right w:val="single" w:sz="4" w:space="0" w:color="auto"/>
            </w:tcBorders>
          </w:tcPr>
          <w:p w14:paraId="2D1412FD" w14:textId="77777777" w:rsidR="0053275A" w:rsidRDefault="00AF1C04">
            <w:pPr>
              <w:ind w:left="57" w:firstLine="57"/>
              <w:jc w:val="center"/>
              <w:rPr>
                <w:b/>
                <w:szCs w:val="24"/>
              </w:rPr>
            </w:pPr>
            <w:r>
              <w:rPr>
                <w:b/>
                <w:szCs w:val="24"/>
              </w:rPr>
              <w:t>Priemonės veiklos pavadinimas</w:t>
            </w:r>
          </w:p>
        </w:tc>
        <w:tc>
          <w:tcPr>
            <w:tcW w:w="2041" w:type="dxa"/>
            <w:vMerge w:val="restart"/>
            <w:tcBorders>
              <w:top w:val="single" w:sz="4" w:space="0" w:color="auto"/>
              <w:left w:val="single" w:sz="4" w:space="0" w:color="auto"/>
              <w:right w:val="single" w:sz="4" w:space="0" w:color="auto"/>
            </w:tcBorders>
          </w:tcPr>
          <w:p w14:paraId="76293120" w14:textId="77777777" w:rsidR="0053275A" w:rsidRDefault="00AF1C04">
            <w:pPr>
              <w:ind w:left="57" w:firstLine="57"/>
              <w:jc w:val="center"/>
              <w:rPr>
                <w:rFonts w:eastAsia="Calibri"/>
                <w:b/>
                <w:szCs w:val="24"/>
              </w:rPr>
            </w:pPr>
            <w:r>
              <w:rPr>
                <w:rFonts w:eastAsia="Calibri"/>
                <w:b/>
                <w:szCs w:val="24"/>
              </w:rPr>
              <w:t>Tikslinė grupė</w:t>
            </w:r>
          </w:p>
        </w:tc>
        <w:tc>
          <w:tcPr>
            <w:tcW w:w="1587" w:type="dxa"/>
            <w:vMerge w:val="restart"/>
            <w:tcBorders>
              <w:top w:val="single" w:sz="4" w:space="0" w:color="auto"/>
              <w:left w:val="single" w:sz="4" w:space="0" w:color="auto"/>
              <w:right w:val="single" w:sz="4" w:space="0" w:color="auto"/>
            </w:tcBorders>
          </w:tcPr>
          <w:p w14:paraId="254E81D4" w14:textId="77777777" w:rsidR="0053275A" w:rsidRDefault="00AF1C04">
            <w:pPr>
              <w:ind w:left="57" w:firstLine="57"/>
              <w:jc w:val="center"/>
              <w:rPr>
                <w:b/>
                <w:szCs w:val="24"/>
              </w:rPr>
            </w:pPr>
            <w:r>
              <w:rPr>
                <w:rFonts w:eastAsia="Calibri"/>
                <w:b/>
                <w:szCs w:val="24"/>
              </w:rPr>
              <w:t>Planuojami kokybiniai rezultatai</w:t>
            </w:r>
          </w:p>
        </w:tc>
        <w:tc>
          <w:tcPr>
            <w:tcW w:w="2976" w:type="dxa"/>
            <w:gridSpan w:val="2"/>
            <w:tcBorders>
              <w:top w:val="single" w:sz="4" w:space="0" w:color="auto"/>
              <w:left w:val="single" w:sz="4" w:space="0" w:color="auto"/>
              <w:bottom w:val="single" w:sz="4" w:space="0" w:color="auto"/>
              <w:right w:val="single" w:sz="4" w:space="0" w:color="auto"/>
            </w:tcBorders>
          </w:tcPr>
          <w:p w14:paraId="4FD75664" w14:textId="77777777" w:rsidR="0053275A" w:rsidRDefault="00AF1C04">
            <w:pPr>
              <w:suppressAutoHyphens/>
              <w:snapToGrid w:val="0"/>
              <w:jc w:val="center"/>
              <w:rPr>
                <w:rFonts w:eastAsia="Arial"/>
                <w:b/>
                <w:szCs w:val="24"/>
                <w:lang w:eastAsia="ar-SA"/>
              </w:rPr>
            </w:pPr>
            <w:r>
              <w:rPr>
                <w:rFonts w:eastAsia="Arial"/>
                <w:b/>
                <w:szCs w:val="24"/>
                <w:lang w:eastAsia="ar-SA"/>
              </w:rPr>
              <w:t xml:space="preserve">Planuojami kiekybiniai </w:t>
            </w:r>
          </w:p>
          <w:p w14:paraId="131A12E5" w14:textId="77777777" w:rsidR="0053275A" w:rsidRDefault="00AF1C04">
            <w:pPr>
              <w:jc w:val="center"/>
              <w:rPr>
                <w:b/>
                <w:szCs w:val="24"/>
              </w:rPr>
            </w:pPr>
            <w:r>
              <w:rPr>
                <w:rFonts w:eastAsia="Calibri"/>
                <w:b/>
                <w:szCs w:val="24"/>
              </w:rPr>
              <w:t>rezultatai</w:t>
            </w:r>
          </w:p>
        </w:tc>
      </w:tr>
      <w:tr w:rsidR="0053275A" w14:paraId="7452C22C" w14:textId="77777777">
        <w:trPr>
          <w:trHeight w:val="222"/>
        </w:trPr>
        <w:tc>
          <w:tcPr>
            <w:tcW w:w="681" w:type="dxa"/>
            <w:vMerge/>
            <w:tcBorders>
              <w:left w:val="single" w:sz="4" w:space="0" w:color="auto"/>
              <w:bottom w:val="single" w:sz="4" w:space="0" w:color="auto"/>
              <w:right w:val="single" w:sz="4" w:space="0" w:color="auto"/>
            </w:tcBorders>
          </w:tcPr>
          <w:p w14:paraId="269A197F" w14:textId="77777777" w:rsidR="0053275A" w:rsidRDefault="0053275A">
            <w:pPr>
              <w:jc w:val="both"/>
              <w:rPr>
                <w:b/>
                <w:szCs w:val="24"/>
              </w:rPr>
            </w:pPr>
          </w:p>
        </w:tc>
        <w:tc>
          <w:tcPr>
            <w:tcW w:w="2212" w:type="dxa"/>
            <w:vMerge/>
            <w:tcBorders>
              <w:left w:val="single" w:sz="4" w:space="0" w:color="auto"/>
              <w:bottom w:val="single" w:sz="4" w:space="0" w:color="auto"/>
              <w:right w:val="single" w:sz="4" w:space="0" w:color="auto"/>
            </w:tcBorders>
          </w:tcPr>
          <w:p w14:paraId="00D0E4FF" w14:textId="77777777" w:rsidR="0053275A" w:rsidRDefault="0053275A">
            <w:pPr>
              <w:jc w:val="center"/>
              <w:rPr>
                <w:b/>
                <w:szCs w:val="24"/>
              </w:rPr>
            </w:pPr>
          </w:p>
        </w:tc>
        <w:tc>
          <w:tcPr>
            <w:tcW w:w="2041" w:type="dxa"/>
            <w:vMerge/>
            <w:tcBorders>
              <w:left w:val="single" w:sz="4" w:space="0" w:color="auto"/>
              <w:bottom w:val="single" w:sz="4" w:space="0" w:color="auto"/>
              <w:right w:val="single" w:sz="4" w:space="0" w:color="auto"/>
            </w:tcBorders>
          </w:tcPr>
          <w:p w14:paraId="68EDC587" w14:textId="77777777" w:rsidR="0053275A" w:rsidRDefault="0053275A">
            <w:pPr>
              <w:jc w:val="center"/>
              <w:rPr>
                <w:b/>
                <w:szCs w:val="24"/>
              </w:rPr>
            </w:pPr>
          </w:p>
        </w:tc>
        <w:tc>
          <w:tcPr>
            <w:tcW w:w="1587" w:type="dxa"/>
            <w:vMerge/>
            <w:tcBorders>
              <w:left w:val="single" w:sz="4" w:space="0" w:color="auto"/>
              <w:bottom w:val="single" w:sz="4" w:space="0" w:color="auto"/>
              <w:right w:val="single" w:sz="4" w:space="0" w:color="auto"/>
            </w:tcBorders>
          </w:tcPr>
          <w:p w14:paraId="04BFC369" w14:textId="77777777" w:rsidR="0053275A" w:rsidRDefault="0053275A">
            <w:pPr>
              <w:jc w:val="center"/>
              <w:rPr>
                <w:b/>
                <w:szCs w:val="24"/>
              </w:rPr>
            </w:pPr>
          </w:p>
        </w:tc>
        <w:tc>
          <w:tcPr>
            <w:tcW w:w="1417" w:type="dxa"/>
            <w:tcBorders>
              <w:top w:val="single" w:sz="4" w:space="0" w:color="auto"/>
              <w:left w:val="single" w:sz="4" w:space="0" w:color="auto"/>
              <w:bottom w:val="single" w:sz="4" w:space="0" w:color="auto"/>
              <w:right w:val="single" w:sz="4" w:space="0" w:color="auto"/>
            </w:tcBorders>
            <w:hideMark/>
          </w:tcPr>
          <w:p w14:paraId="4BB83948" w14:textId="77777777" w:rsidR="0053275A" w:rsidRDefault="00AF1C04">
            <w:pPr>
              <w:jc w:val="center"/>
              <w:rPr>
                <w:b/>
                <w:szCs w:val="24"/>
              </w:rPr>
            </w:pPr>
            <w:r>
              <w:rPr>
                <w:b/>
                <w:szCs w:val="24"/>
              </w:rPr>
              <w:t>Rodiklio, matavimo vieneto pavadini-</w:t>
            </w:r>
            <w:proofErr w:type="spellStart"/>
            <w:r>
              <w:rPr>
                <w:b/>
                <w:szCs w:val="24"/>
              </w:rPr>
              <w:t>mas</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757A6A73" w14:textId="77777777" w:rsidR="0053275A" w:rsidRDefault="00AF1C04">
            <w:pPr>
              <w:jc w:val="center"/>
              <w:rPr>
                <w:b/>
                <w:szCs w:val="24"/>
              </w:rPr>
            </w:pPr>
            <w:r>
              <w:rPr>
                <w:b/>
                <w:szCs w:val="24"/>
              </w:rPr>
              <w:t xml:space="preserve">Planuojama pasiekti </w:t>
            </w:r>
            <w:r>
              <w:rPr>
                <w:rFonts w:eastAsia="Calibri"/>
                <w:b/>
                <w:szCs w:val="24"/>
                <w:lang w:val="pt-BR"/>
              </w:rPr>
              <w:t>kiekybin</w:t>
            </w:r>
            <w:r>
              <w:rPr>
                <w:rFonts w:eastAsia="Calibri"/>
                <w:b/>
                <w:szCs w:val="24"/>
              </w:rPr>
              <w:t>ė rodiklio reikšmė</w:t>
            </w:r>
          </w:p>
        </w:tc>
      </w:tr>
      <w:tr w:rsidR="0053275A" w14:paraId="4CC30EC0" w14:textId="77777777">
        <w:trPr>
          <w:trHeight w:val="222"/>
        </w:trPr>
        <w:tc>
          <w:tcPr>
            <w:tcW w:w="681" w:type="dxa"/>
            <w:tcBorders>
              <w:top w:val="single" w:sz="4" w:space="0" w:color="auto"/>
              <w:left w:val="single" w:sz="4" w:space="0" w:color="auto"/>
              <w:bottom w:val="single" w:sz="4" w:space="0" w:color="auto"/>
              <w:right w:val="single" w:sz="4" w:space="0" w:color="auto"/>
            </w:tcBorders>
          </w:tcPr>
          <w:p w14:paraId="25F010B1" w14:textId="77777777" w:rsidR="0053275A" w:rsidRDefault="0053275A">
            <w:pPr>
              <w:jc w:val="both"/>
              <w:rPr>
                <w:b/>
                <w:szCs w:val="24"/>
              </w:rPr>
            </w:pPr>
          </w:p>
        </w:tc>
        <w:tc>
          <w:tcPr>
            <w:tcW w:w="2212" w:type="dxa"/>
            <w:tcBorders>
              <w:top w:val="single" w:sz="4" w:space="0" w:color="auto"/>
              <w:left w:val="single" w:sz="4" w:space="0" w:color="auto"/>
              <w:bottom w:val="single" w:sz="4" w:space="0" w:color="auto"/>
              <w:right w:val="single" w:sz="4" w:space="0" w:color="auto"/>
            </w:tcBorders>
          </w:tcPr>
          <w:p w14:paraId="05BD0FC6" w14:textId="77777777" w:rsidR="0053275A" w:rsidRDefault="0053275A">
            <w:pPr>
              <w:jc w:val="center"/>
              <w:rPr>
                <w:b/>
                <w:szCs w:val="24"/>
              </w:rPr>
            </w:pPr>
          </w:p>
        </w:tc>
        <w:tc>
          <w:tcPr>
            <w:tcW w:w="2041" w:type="dxa"/>
            <w:tcBorders>
              <w:top w:val="single" w:sz="4" w:space="0" w:color="auto"/>
              <w:left w:val="single" w:sz="4" w:space="0" w:color="auto"/>
              <w:bottom w:val="single" w:sz="4" w:space="0" w:color="auto"/>
              <w:right w:val="single" w:sz="4" w:space="0" w:color="auto"/>
            </w:tcBorders>
          </w:tcPr>
          <w:p w14:paraId="4112DE9E" w14:textId="77777777" w:rsidR="0053275A" w:rsidRDefault="0053275A">
            <w:pPr>
              <w:jc w:val="center"/>
              <w:rPr>
                <w:b/>
                <w:szCs w:val="24"/>
              </w:rPr>
            </w:pPr>
          </w:p>
        </w:tc>
        <w:tc>
          <w:tcPr>
            <w:tcW w:w="1587" w:type="dxa"/>
            <w:tcBorders>
              <w:top w:val="single" w:sz="4" w:space="0" w:color="auto"/>
              <w:left w:val="single" w:sz="4" w:space="0" w:color="auto"/>
              <w:bottom w:val="single" w:sz="4" w:space="0" w:color="auto"/>
              <w:right w:val="single" w:sz="4" w:space="0" w:color="auto"/>
            </w:tcBorders>
          </w:tcPr>
          <w:p w14:paraId="0BF33C60" w14:textId="77777777" w:rsidR="0053275A" w:rsidRDefault="0053275A">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14:paraId="0D5FF4B6" w14:textId="77777777" w:rsidR="0053275A" w:rsidRDefault="0053275A">
            <w:pPr>
              <w:jc w:val="center"/>
              <w:rPr>
                <w:b/>
                <w:szCs w:val="24"/>
              </w:rPr>
            </w:pPr>
          </w:p>
        </w:tc>
        <w:tc>
          <w:tcPr>
            <w:tcW w:w="1559" w:type="dxa"/>
            <w:tcBorders>
              <w:top w:val="single" w:sz="4" w:space="0" w:color="auto"/>
              <w:left w:val="single" w:sz="4" w:space="0" w:color="auto"/>
              <w:bottom w:val="single" w:sz="4" w:space="0" w:color="auto"/>
              <w:right w:val="single" w:sz="4" w:space="0" w:color="auto"/>
            </w:tcBorders>
          </w:tcPr>
          <w:p w14:paraId="353BA8AF" w14:textId="77777777" w:rsidR="0053275A" w:rsidRDefault="0053275A">
            <w:pPr>
              <w:jc w:val="center"/>
              <w:rPr>
                <w:b/>
                <w:szCs w:val="24"/>
              </w:rPr>
            </w:pPr>
          </w:p>
        </w:tc>
      </w:tr>
      <w:tr w:rsidR="0053275A" w14:paraId="7D10DB0A" w14:textId="77777777">
        <w:trPr>
          <w:trHeight w:val="222"/>
        </w:trPr>
        <w:tc>
          <w:tcPr>
            <w:tcW w:w="681" w:type="dxa"/>
            <w:tcBorders>
              <w:top w:val="single" w:sz="4" w:space="0" w:color="auto"/>
              <w:left w:val="single" w:sz="4" w:space="0" w:color="auto"/>
              <w:bottom w:val="single" w:sz="4" w:space="0" w:color="auto"/>
              <w:right w:val="single" w:sz="4" w:space="0" w:color="auto"/>
            </w:tcBorders>
          </w:tcPr>
          <w:p w14:paraId="7219B908" w14:textId="77777777" w:rsidR="0053275A" w:rsidRDefault="0053275A">
            <w:pPr>
              <w:jc w:val="both"/>
              <w:rPr>
                <w:b/>
                <w:szCs w:val="24"/>
              </w:rPr>
            </w:pPr>
          </w:p>
        </w:tc>
        <w:tc>
          <w:tcPr>
            <w:tcW w:w="2212" w:type="dxa"/>
            <w:tcBorders>
              <w:top w:val="single" w:sz="4" w:space="0" w:color="auto"/>
              <w:left w:val="single" w:sz="4" w:space="0" w:color="auto"/>
              <w:bottom w:val="single" w:sz="4" w:space="0" w:color="auto"/>
              <w:right w:val="single" w:sz="4" w:space="0" w:color="auto"/>
            </w:tcBorders>
          </w:tcPr>
          <w:p w14:paraId="5FDC6D94" w14:textId="77777777" w:rsidR="0053275A" w:rsidRDefault="0053275A">
            <w:pPr>
              <w:jc w:val="center"/>
              <w:rPr>
                <w:b/>
                <w:szCs w:val="24"/>
              </w:rPr>
            </w:pPr>
          </w:p>
        </w:tc>
        <w:tc>
          <w:tcPr>
            <w:tcW w:w="2041" w:type="dxa"/>
            <w:tcBorders>
              <w:top w:val="single" w:sz="4" w:space="0" w:color="auto"/>
              <w:left w:val="single" w:sz="4" w:space="0" w:color="auto"/>
              <w:bottom w:val="single" w:sz="4" w:space="0" w:color="auto"/>
              <w:right w:val="single" w:sz="4" w:space="0" w:color="auto"/>
            </w:tcBorders>
          </w:tcPr>
          <w:p w14:paraId="2664A268" w14:textId="77777777" w:rsidR="0053275A" w:rsidRDefault="0053275A">
            <w:pPr>
              <w:jc w:val="center"/>
              <w:rPr>
                <w:b/>
                <w:szCs w:val="24"/>
              </w:rPr>
            </w:pPr>
          </w:p>
        </w:tc>
        <w:tc>
          <w:tcPr>
            <w:tcW w:w="1587" w:type="dxa"/>
            <w:tcBorders>
              <w:top w:val="single" w:sz="4" w:space="0" w:color="auto"/>
              <w:left w:val="single" w:sz="4" w:space="0" w:color="auto"/>
              <w:bottom w:val="single" w:sz="4" w:space="0" w:color="auto"/>
              <w:right w:val="single" w:sz="4" w:space="0" w:color="auto"/>
            </w:tcBorders>
          </w:tcPr>
          <w:p w14:paraId="7DB728E0" w14:textId="77777777" w:rsidR="0053275A" w:rsidRDefault="0053275A">
            <w:pPr>
              <w:jc w:val="center"/>
              <w:rPr>
                <w:b/>
                <w:szCs w:val="24"/>
              </w:rPr>
            </w:pPr>
          </w:p>
        </w:tc>
        <w:tc>
          <w:tcPr>
            <w:tcW w:w="1417" w:type="dxa"/>
            <w:tcBorders>
              <w:top w:val="single" w:sz="4" w:space="0" w:color="auto"/>
              <w:left w:val="single" w:sz="4" w:space="0" w:color="auto"/>
              <w:bottom w:val="single" w:sz="4" w:space="0" w:color="auto"/>
              <w:right w:val="single" w:sz="4" w:space="0" w:color="auto"/>
            </w:tcBorders>
          </w:tcPr>
          <w:p w14:paraId="76A802F2" w14:textId="77777777" w:rsidR="0053275A" w:rsidRDefault="0053275A">
            <w:pPr>
              <w:jc w:val="center"/>
              <w:rPr>
                <w:b/>
                <w:szCs w:val="24"/>
              </w:rPr>
            </w:pPr>
          </w:p>
        </w:tc>
        <w:tc>
          <w:tcPr>
            <w:tcW w:w="1559" w:type="dxa"/>
            <w:tcBorders>
              <w:top w:val="single" w:sz="4" w:space="0" w:color="auto"/>
              <w:left w:val="single" w:sz="4" w:space="0" w:color="auto"/>
              <w:bottom w:val="single" w:sz="4" w:space="0" w:color="auto"/>
              <w:right w:val="single" w:sz="4" w:space="0" w:color="auto"/>
            </w:tcBorders>
          </w:tcPr>
          <w:p w14:paraId="2685FB92" w14:textId="77777777" w:rsidR="0053275A" w:rsidRDefault="0053275A">
            <w:pPr>
              <w:jc w:val="center"/>
              <w:rPr>
                <w:b/>
                <w:szCs w:val="24"/>
              </w:rPr>
            </w:pPr>
          </w:p>
        </w:tc>
      </w:tr>
    </w:tbl>
    <w:p w14:paraId="0AB00805" w14:textId="77777777" w:rsidR="0053275A" w:rsidRDefault="0053275A">
      <w:pPr>
        <w:rPr>
          <w:b/>
          <w:szCs w:val="24"/>
        </w:rPr>
      </w:pPr>
    </w:p>
    <w:p w14:paraId="1E30652F" w14:textId="77777777" w:rsidR="0053275A" w:rsidRDefault="0053275A">
      <w:pPr>
        <w:rPr>
          <w:b/>
          <w:szCs w:val="24"/>
        </w:rPr>
      </w:pPr>
    </w:p>
    <w:p w14:paraId="41A68CD9" w14:textId="77777777" w:rsidR="0053275A" w:rsidRDefault="00AF1C04">
      <w:pPr>
        <w:jc w:val="center"/>
        <w:rPr>
          <w:b/>
          <w:szCs w:val="24"/>
        </w:rPr>
      </w:pPr>
      <w:r>
        <w:rPr>
          <w:b/>
          <w:szCs w:val="24"/>
        </w:rPr>
        <w:t>II. SUTARTIES ŠALIŲ ĮSIPAREIGOJIMAI IR TEISĖS</w:t>
      </w:r>
    </w:p>
    <w:p w14:paraId="2D763354" w14:textId="77777777" w:rsidR="0053275A" w:rsidRDefault="0053275A">
      <w:pPr>
        <w:jc w:val="both"/>
        <w:rPr>
          <w:b/>
          <w:szCs w:val="24"/>
        </w:rPr>
      </w:pPr>
    </w:p>
    <w:p w14:paraId="2A9BF6D5" w14:textId="1BC3A58A" w:rsidR="0053275A" w:rsidRDefault="00AF1C04">
      <w:pPr>
        <w:ind w:firstLine="851"/>
        <w:jc w:val="both"/>
        <w:rPr>
          <w:szCs w:val="24"/>
        </w:rPr>
      </w:pPr>
      <w:r>
        <w:rPr>
          <w:b/>
          <w:bCs/>
          <w:szCs w:val="24"/>
        </w:rPr>
        <w:t>3.</w:t>
      </w:r>
      <w:r>
        <w:rPr>
          <w:szCs w:val="24"/>
        </w:rPr>
        <w:t xml:space="preserve"> </w:t>
      </w:r>
      <w:r>
        <w:rPr>
          <w:b/>
          <w:bCs/>
          <w:szCs w:val="24"/>
        </w:rPr>
        <w:t>Lėšų davėjas įsipareigoja</w:t>
      </w:r>
      <w:r>
        <w:rPr>
          <w:szCs w:val="24"/>
        </w:rPr>
        <w:t xml:space="preserve"> pervesti Sutarties 1 skyriuje nurod</w:t>
      </w:r>
      <w:r w:rsidR="00982BA1">
        <w:rPr>
          <w:szCs w:val="24"/>
        </w:rPr>
        <w:t>ytas lėšas pagal Vilniaus rajono</w:t>
      </w:r>
      <w:r>
        <w:rPr>
          <w:szCs w:val="24"/>
        </w:rPr>
        <w:t xml:space="preserve"> savivaldybės administracijos direktoriaus patvirtintą programos sąmatos formos aktualią redakciją, į Lėšų gavėjo atsiskaitomąją sąskaitą banke, nurodytą šios Sutarties VI skyriuje</w:t>
      </w:r>
      <w:r w:rsidR="000537BE">
        <w:rPr>
          <w:szCs w:val="24"/>
        </w:rPr>
        <w:t>.</w:t>
      </w:r>
    </w:p>
    <w:p w14:paraId="3C5910A3" w14:textId="77777777" w:rsidR="0053275A" w:rsidRDefault="00AF1C04">
      <w:pPr>
        <w:ind w:firstLine="851"/>
        <w:jc w:val="both"/>
        <w:rPr>
          <w:b/>
          <w:bCs/>
          <w:szCs w:val="24"/>
        </w:rPr>
      </w:pPr>
      <w:r>
        <w:rPr>
          <w:b/>
          <w:bCs/>
          <w:szCs w:val="24"/>
        </w:rPr>
        <w:lastRenderedPageBreak/>
        <w:t>4. Lėšų davėjas turi teisę:</w:t>
      </w:r>
    </w:p>
    <w:p w14:paraId="3FE00D17" w14:textId="77777777" w:rsidR="0053275A" w:rsidRDefault="00AF1C04">
      <w:pPr>
        <w:ind w:firstLine="851"/>
        <w:jc w:val="both"/>
        <w:rPr>
          <w:szCs w:val="24"/>
        </w:rPr>
      </w:pPr>
      <w:r>
        <w:rPr>
          <w:szCs w:val="24"/>
        </w:rPr>
        <w:t>4.1. reikalauti, kad Lėšų gavėjas pateiktų Lėšų davėjui duomenis, susijusius su Sutarties vykdymu;</w:t>
      </w:r>
    </w:p>
    <w:p w14:paraId="1162F6F6" w14:textId="77777777" w:rsidR="0053275A" w:rsidRDefault="00AF1C04">
      <w:pPr>
        <w:ind w:firstLine="851"/>
        <w:jc w:val="both"/>
        <w:rPr>
          <w:szCs w:val="24"/>
        </w:rPr>
      </w:pPr>
      <w:r>
        <w:rPr>
          <w:szCs w:val="24"/>
        </w:rPr>
        <w:t>4.2. prireikus reikalauti iš Lėšų gavėjo papildomos informacijos ar dokumentų, jeigu, Lėšų davėjo nuomone, pateiktos informacijos nepakanka;</w:t>
      </w:r>
    </w:p>
    <w:p w14:paraId="1CA8F969" w14:textId="77777777" w:rsidR="0053275A" w:rsidRDefault="00AF1C04">
      <w:pPr>
        <w:ind w:firstLine="851"/>
        <w:jc w:val="both"/>
        <w:rPr>
          <w:szCs w:val="24"/>
        </w:rPr>
      </w:pPr>
      <w:r>
        <w:rPr>
          <w:szCs w:val="24"/>
        </w:rPr>
        <w:t>4.3. kontroliuoti šia Sutartimi skirtų lėšų tikslinį naudojimą;</w:t>
      </w:r>
    </w:p>
    <w:p w14:paraId="1974F3E9" w14:textId="77777777" w:rsidR="0053275A" w:rsidRDefault="00AF1C04">
      <w:pPr>
        <w:ind w:firstLine="851"/>
        <w:jc w:val="both"/>
        <w:rPr>
          <w:szCs w:val="24"/>
        </w:rPr>
      </w:pPr>
      <w:r>
        <w:rPr>
          <w:szCs w:val="24"/>
        </w:rPr>
        <w:t>4.4. reikalauti patikslinti Sutartyje nurodytas Lėšų gavėjo pateiktas ataskaitas;</w:t>
      </w:r>
    </w:p>
    <w:p w14:paraId="36BDDF0D" w14:textId="3BB26E1C" w:rsidR="0053275A" w:rsidRDefault="00AF1C04">
      <w:pPr>
        <w:ind w:firstLine="851"/>
        <w:jc w:val="both"/>
        <w:rPr>
          <w:szCs w:val="24"/>
        </w:rPr>
      </w:pPr>
      <w:r>
        <w:rPr>
          <w:szCs w:val="24"/>
        </w:rPr>
        <w:t>4.5. paaiškėjus, kad Lėšų gavėjui skirtos lėšos panaudotos ne pagal šios Sutarties 1 skyriuje nurodytą tikslinę paskirtį ar nesilaikant šios Sutarties sąlygų</w:t>
      </w:r>
      <w:r w:rsidR="000537BE">
        <w:rPr>
          <w:szCs w:val="24"/>
        </w:rPr>
        <w:t>,</w:t>
      </w:r>
      <w:r>
        <w:rPr>
          <w:szCs w:val="24"/>
        </w:rPr>
        <w:t xml:space="preserve"> – reikalauti, kad Lėšų gavėjas nedelsdamas grąžintų į Lėšų davėjo atsiskaitomąją sąskaitą banke;</w:t>
      </w:r>
    </w:p>
    <w:p w14:paraId="2D22D269" w14:textId="77777777" w:rsidR="0053275A" w:rsidRDefault="00AF1C04">
      <w:pPr>
        <w:ind w:firstLine="851"/>
        <w:jc w:val="both"/>
        <w:rPr>
          <w:szCs w:val="24"/>
        </w:rPr>
      </w:pPr>
      <w:r>
        <w:rPr>
          <w:szCs w:val="24"/>
        </w:rPr>
        <w:t>4.6. tikslinti prie šios Sutarties pridėtą sąmatą.</w:t>
      </w:r>
    </w:p>
    <w:p w14:paraId="2BEED412" w14:textId="77777777" w:rsidR="0053275A" w:rsidRDefault="00AF1C04">
      <w:pPr>
        <w:ind w:firstLine="851"/>
        <w:jc w:val="both"/>
        <w:rPr>
          <w:b/>
          <w:bCs/>
          <w:strike/>
          <w:szCs w:val="24"/>
        </w:rPr>
      </w:pPr>
      <w:r>
        <w:rPr>
          <w:rFonts w:ascii="Times New Roman,Bold" w:hAnsi="Times New Roman,Bold" w:cs="Times New Roman,Bold"/>
          <w:b/>
          <w:bCs/>
          <w:szCs w:val="24"/>
        </w:rPr>
        <w:t>5. Lėšų gavėjas įsipareigoja</w:t>
      </w:r>
      <w:r>
        <w:rPr>
          <w:b/>
          <w:bCs/>
          <w:szCs w:val="24"/>
        </w:rPr>
        <w:t xml:space="preserve">: </w:t>
      </w:r>
    </w:p>
    <w:p w14:paraId="044A8CC9" w14:textId="212A633C" w:rsidR="0053275A" w:rsidRDefault="00AF1C04">
      <w:pPr>
        <w:tabs>
          <w:tab w:val="left" w:pos="851"/>
        </w:tabs>
        <w:ind w:firstLine="851"/>
        <w:jc w:val="both"/>
        <w:rPr>
          <w:bCs/>
          <w:strike/>
          <w:szCs w:val="24"/>
        </w:rPr>
      </w:pPr>
      <w:r>
        <w:rPr>
          <w:color w:val="000000"/>
          <w:szCs w:val="24"/>
          <w:lang w:eastAsia="lt-LT"/>
        </w:rPr>
        <w:t xml:space="preserve">5.1. įgyvendinti šios Sutarties I skyriuje nurodyto Sutarties tikslo veiklas ir </w:t>
      </w:r>
      <w:r>
        <w:rPr>
          <w:szCs w:val="24"/>
        </w:rPr>
        <w:t>gautas lėšas naudoti tik einamaisiais metais (patirtos ir apmokėtos) tik sutarties 2 punkte numatomoms veiklo</w:t>
      </w:r>
      <w:r w:rsidR="00982BA1">
        <w:rPr>
          <w:szCs w:val="24"/>
        </w:rPr>
        <w:t>ms vykdyti pagal Vilniaus rajono</w:t>
      </w:r>
      <w:r>
        <w:rPr>
          <w:szCs w:val="24"/>
        </w:rPr>
        <w:t xml:space="preserve"> savivaldybės administracijos direktoriaus patvirtintą programos sąmatos formos aktualiąją redakciją ir detalią sąmatą (1 priedas). </w:t>
      </w:r>
      <w:r>
        <w:rPr>
          <w:bCs/>
          <w:szCs w:val="24"/>
        </w:rPr>
        <w:t>Priemonės operacijų apskaitai tvarkyti rekomenduojama naudoti atskirus apskaitos segmentus, pavyzdžiui, kodavimą, kad su priemone susijusių apskaitos operacijų įrašai būtų lengvai atskiriami nuo kitų, įprastinių, organizacijos (įstaigos) operacijų arba su kitais organizacijos (įstaigos) vykdomais projektais susijusių operacijų</w:t>
      </w:r>
      <w:r w:rsidR="000537BE">
        <w:rPr>
          <w:bCs/>
          <w:szCs w:val="24"/>
        </w:rPr>
        <w:t>;</w:t>
      </w:r>
    </w:p>
    <w:p w14:paraId="3B07B11E" w14:textId="77777777" w:rsidR="0053275A" w:rsidRDefault="00AF1C04">
      <w:pPr>
        <w:tabs>
          <w:tab w:val="left" w:pos="851"/>
        </w:tabs>
        <w:ind w:firstLine="851"/>
        <w:jc w:val="both"/>
        <w:rPr>
          <w:szCs w:val="24"/>
        </w:rPr>
      </w:pPr>
      <w:r>
        <w:rPr>
          <w:szCs w:val="24"/>
        </w:rPr>
        <w:t>5.2. laiku ir kokybiškai vykdyti sutartyje n</w:t>
      </w:r>
      <w:r w:rsidR="00982BA1">
        <w:rPr>
          <w:szCs w:val="24"/>
        </w:rPr>
        <w:t>umatytas veiklas Vilniaus rajono</w:t>
      </w:r>
      <w:r>
        <w:rPr>
          <w:szCs w:val="24"/>
        </w:rPr>
        <w:t xml:space="preserve"> gyventojams;</w:t>
      </w:r>
    </w:p>
    <w:p w14:paraId="3122AB49" w14:textId="722DB30F" w:rsidR="0053275A" w:rsidRDefault="00AF1C04">
      <w:pPr>
        <w:ind w:firstLine="851"/>
        <w:jc w:val="both"/>
        <w:rPr>
          <w:rFonts w:eastAsia="Calibri"/>
          <w:szCs w:val="24"/>
          <w:lang w:eastAsia="x-none"/>
        </w:rPr>
      </w:pPr>
      <w:r>
        <w:rPr>
          <w:szCs w:val="24"/>
        </w:rPr>
        <w:t>5.3. informuoti visuomenę apie vykdomą priemonę ir apie galimy</w:t>
      </w:r>
      <w:r w:rsidR="00982BA1">
        <w:rPr>
          <w:szCs w:val="24"/>
        </w:rPr>
        <w:t>bę gauti visiems Vilniaus rajono</w:t>
      </w:r>
      <w:r>
        <w:rPr>
          <w:szCs w:val="24"/>
        </w:rPr>
        <w:t xml:space="preserve"> gyventojams sutartyje numatytas paslaugas, visoje viešinimo medžiagoje nurodyti, kad pro</w:t>
      </w:r>
      <w:r w:rsidR="00093381">
        <w:rPr>
          <w:szCs w:val="24"/>
        </w:rPr>
        <w:t>jektą finansuoja Vilniaus rajono</w:t>
      </w:r>
      <w:r>
        <w:rPr>
          <w:szCs w:val="24"/>
        </w:rPr>
        <w:t xml:space="preserve"> savivaldybė, va</w:t>
      </w:r>
      <w:r w:rsidR="00982BA1">
        <w:rPr>
          <w:szCs w:val="24"/>
        </w:rPr>
        <w:t>izduoti oficialų Vilniaus rajono</w:t>
      </w:r>
      <w:r>
        <w:rPr>
          <w:szCs w:val="24"/>
        </w:rPr>
        <w:t xml:space="preserve"> ženklą, kurio formos</w:t>
      </w:r>
      <w:r w:rsidR="00015B5B">
        <w:rPr>
          <w:rFonts w:eastAsia="Calibri"/>
          <w:szCs w:val="24"/>
          <w:lang w:eastAsia="x-none"/>
        </w:rPr>
        <w:t xml:space="preserve"> skelbiamos: </w:t>
      </w:r>
      <w:r w:rsidR="00093381" w:rsidRPr="00093381">
        <w:rPr>
          <w:rFonts w:eastAsia="Calibri"/>
          <w:szCs w:val="24"/>
          <w:lang w:eastAsia="x-none"/>
        </w:rPr>
        <w:t>https://vrsa.lt/apie-rajona/vilniaus-rajono-vizualinis-identitetas/vrs-logotipai/1113</w:t>
      </w:r>
      <w:r w:rsidR="000537BE">
        <w:rPr>
          <w:rFonts w:eastAsia="Calibri"/>
          <w:szCs w:val="24"/>
          <w:lang w:eastAsia="x-none"/>
        </w:rPr>
        <w:t>;</w:t>
      </w:r>
    </w:p>
    <w:p w14:paraId="1A11CBC4" w14:textId="77777777" w:rsidR="0053275A" w:rsidRDefault="00AF1C04">
      <w:pPr>
        <w:tabs>
          <w:tab w:val="left" w:pos="851"/>
        </w:tabs>
        <w:ind w:firstLine="851"/>
        <w:jc w:val="both"/>
        <w:rPr>
          <w:szCs w:val="24"/>
        </w:rPr>
      </w:pPr>
      <w:r>
        <w:rPr>
          <w:szCs w:val="24"/>
        </w:rPr>
        <w:t>5.4. kiekvieną ketvirtį Sveikatos apsaugos skyriui su lydraščiu pateikti ateinančio ketvirčio veiklos planą iki einamojo ketvirčio paskutinio mėnesio 15 dienos (4 priedas);</w:t>
      </w:r>
    </w:p>
    <w:p w14:paraId="37C2D32E" w14:textId="26E38E2F" w:rsidR="0053275A" w:rsidRDefault="00AF1C04">
      <w:pPr>
        <w:tabs>
          <w:tab w:val="left" w:pos="851"/>
        </w:tabs>
        <w:ind w:firstLine="851"/>
        <w:jc w:val="both"/>
        <w:rPr>
          <w:szCs w:val="24"/>
        </w:rPr>
      </w:pPr>
      <w:r>
        <w:rPr>
          <w:szCs w:val="24"/>
        </w:rPr>
        <w:t>5.5. pasibaigus kalendoriniams metams</w:t>
      </w:r>
      <w:r w:rsidR="0039702A">
        <w:rPr>
          <w:szCs w:val="24"/>
        </w:rPr>
        <w:t>,</w:t>
      </w:r>
      <w:r>
        <w:rPr>
          <w:szCs w:val="24"/>
        </w:rPr>
        <w:t xml:space="preserve"> bet ne vėliau kaip iki sausio 10 d</w:t>
      </w:r>
      <w:r w:rsidR="0039702A">
        <w:rPr>
          <w:szCs w:val="24"/>
        </w:rPr>
        <w:t>.,</w:t>
      </w:r>
      <w:r>
        <w:rPr>
          <w:szCs w:val="24"/>
        </w:rPr>
        <w:t xml:space="preserve"> atsiskaityti už visuomenės sveikatos priemonės vyk</w:t>
      </w:r>
      <w:r w:rsidR="00467F3F">
        <w:rPr>
          <w:szCs w:val="24"/>
        </w:rPr>
        <w:t>dymą ir skirtų lėšų panaudojimą</w:t>
      </w:r>
      <w:r>
        <w:rPr>
          <w:rFonts w:eastAsia="PMingLiU"/>
          <w:szCs w:val="24"/>
        </w:rPr>
        <w:t xml:space="preserve"> </w:t>
      </w:r>
      <w:r>
        <w:rPr>
          <w:szCs w:val="24"/>
        </w:rPr>
        <w:t>pateikiant:</w:t>
      </w:r>
    </w:p>
    <w:p w14:paraId="482C4F4C" w14:textId="77777777" w:rsidR="0053275A" w:rsidRDefault="00AF1C04">
      <w:pPr>
        <w:tabs>
          <w:tab w:val="left" w:pos="851"/>
        </w:tabs>
        <w:ind w:firstLine="851"/>
        <w:jc w:val="both"/>
        <w:rPr>
          <w:szCs w:val="24"/>
        </w:rPr>
      </w:pPr>
      <w:r>
        <w:rPr>
          <w:szCs w:val="24"/>
        </w:rPr>
        <w:t>5.5.</w:t>
      </w:r>
      <w:r w:rsidRPr="00BC7AA6">
        <w:rPr>
          <w:szCs w:val="24"/>
        </w:rPr>
        <w:t>1</w:t>
      </w:r>
      <w:r>
        <w:rPr>
          <w:szCs w:val="24"/>
        </w:rPr>
        <w:t>. priemonės įgyvendinimo m</w:t>
      </w:r>
      <w:r w:rsidR="00982BA1">
        <w:rPr>
          <w:szCs w:val="24"/>
        </w:rPr>
        <w:t>etinę ataskaitą (Vilniaus rajono</w:t>
      </w:r>
      <w:r>
        <w:rPr>
          <w:szCs w:val="24"/>
        </w:rPr>
        <w:t xml:space="preserve"> savivaldybės visuomenės sveikatos rėmimo specialiosios programos priemonių administravimo ir finansavimo tvarkos aprašo 8 priedas);</w:t>
      </w:r>
    </w:p>
    <w:p w14:paraId="66EAEA4D" w14:textId="77777777" w:rsidR="0053275A" w:rsidRDefault="00AF1C04">
      <w:pPr>
        <w:ind w:firstLine="851"/>
        <w:jc w:val="both"/>
        <w:rPr>
          <w:color w:val="FF0000"/>
          <w:szCs w:val="24"/>
        </w:rPr>
      </w:pPr>
      <w:r>
        <w:rPr>
          <w:szCs w:val="24"/>
        </w:rPr>
        <w:t>5.5.2. pasirašytą biudžeto išlaidų sąmatos vykdymo ataskaitą pagal Lietuvos Respublikos finansų ministro patvirtintą formą Nr. 2;</w:t>
      </w:r>
    </w:p>
    <w:p w14:paraId="5D2B880D" w14:textId="77777777" w:rsidR="0053275A" w:rsidRDefault="00AF1C04">
      <w:pPr>
        <w:ind w:firstLine="851"/>
        <w:jc w:val="both"/>
        <w:rPr>
          <w:szCs w:val="24"/>
        </w:rPr>
      </w:pPr>
      <w:r>
        <w:rPr>
          <w:szCs w:val="24"/>
        </w:rPr>
        <w:t>5.5.3. pasirašytą buhalterinės apskaitos dokumentų, pagrindžiančių lėšų panaudojimą, suvestinės formą (2 priedas);</w:t>
      </w:r>
    </w:p>
    <w:p w14:paraId="6A0F5321" w14:textId="77777777" w:rsidR="0053275A" w:rsidRDefault="00AF1C04">
      <w:pPr>
        <w:ind w:firstLine="851"/>
        <w:jc w:val="both"/>
        <w:rPr>
          <w:szCs w:val="24"/>
        </w:rPr>
      </w:pPr>
      <w:r>
        <w:rPr>
          <w:szCs w:val="24"/>
        </w:rPr>
        <w:t>5.6. pateikti priemonės įgyvendinimo išlaidas pateisinančius ir apmokėjimą įrodančius dokumentus arba šių dokumentų patvirtintas kopijas Lėšų davėjui pareikalavus.</w:t>
      </w:r>
    </w:p>
    <w:p w14:paraId="68F51538" w14:textId="77777777" w:rsidR="0053275A" w:rsidRDefault="00AF1C04">
      <w:pPr>
        <w:ind w:firstLine="851"/>
        <w:jc w:val="both"/>
        <w:rPr>
          <w:color w:val="000000"/>
          <w:szCs w:val="24"/>
        </w:rPr>
      </w:pPr>
      <w:r>
        <w:rPr>
          <w:color w:val="000000"/>
          <w:szCs w:val="24"/>
        </w:rPr>
        <w:t>5.7. bendradarbiauti su Lėšų davėjo atsakingais darbuotojais, laiku teikti jiems visą prašomą informaciją, sudaryti sąlygas jiems apžiūrėti Sutarties vykdymo vietą, susipažinti su dokumentais, susijusiais su šios Sutarties vykdymu;</w:t>
      </w:r>
    </w:p>
    <w:p w14:paraId="1D3BE554" w14:textId="5E918263" w:rsidR="0053275A" w:rsidRDefault="00AF1C04">
      <w:pPr>
        <w:ind w:firstLine="851"/>
        <w:jc w:val="both"/>
        <w:rPr>
          <w:szCs w:val="24"/>
        </w:rPr>
      </w:pPr>
      <w:r>
        <w:rPr>
          <w:szCs w:val="24"/>
        </w:rPr>
        <w:t>5.8. užtikrinti, kad perkant pre</w:t>
      </w:r>
      <w:r w:rsidR="00982BA1">
        <w:rPr>
          <w:szCs w:val="24"/>
        </w:rPr>
        <w:t>kes ir paslaugas Vilniaus rajono</w:t>
      </w:r>
      <w:r>
        <w:rPr>
          <w:szCs w:val="24"/>
        </w:rPr>
        <w:t xml:space="preserve"> savivaldybės lėšomis</w:t>
      </w:r>
      <w:r w:rsidR="0039702A">
        <w:rPr>
          <w:szCs w:val="24"/>
        </w:rPr>
        <w:t>,</w:t>
      </w:r>
      <w:r>
        <w:rPr>
          <w:szCs w:val="24"/>
        </w:rPr>
        <w:t xml:space="preserve"> būtų laikomasi Lietuvos Respublikos viešųjų pirkimų įstatymo (jeigu pareiškėjas yra perkančioji organizacija) ir kitų įstatymų bei teisės aktų nustatytos tvarkos, tiekėjų lygiateisiškumo, skaidrumo ir nešališkumo principų. Jei pareiškėjas nėra perkančioji organizacija, jam atliekant pirkimus</w:t>
      </w:r>
      <w:r w:rsidR="0039702A">
        <w:rPr>
          <w:szCs w:val="24"/>
        </w:rPr>
        <w:t>,</w:t>
      </w:r>
      <w:r>
        <w:rPr>
          <w:szCs w:val="24"/>
        </w:rPr>
        <w:t xml:space="preserve"> rekomenduojama vadovautis savo patvirtintomis neperkančiosios organizacijos pirkimo taisyklėmis.</w:t>
      </w:r>
    </w:p>
    <w:p w14:paraId="1DD99525" w14:textId="77777777" w:rsidR="0053275A" w:rsidRDefault="00AF1C04">
      <w:pPr>
        <w:ind w:firstLine="851"/>
        <w:jc w:val="both"/>
        <w:rPr>
          <w:szCs w:val="24"/>
        </w:rPr>
      </w:pPr>
      <w:r>
        <w:rPr>
          <w:szCs w:val="24"/>
        </w:rPr>
        <w:t>5.9. savo jėgomis ir lėšomis pašalinti dėl savo kaltės padarytus trūkumus, pažeidžiančius šios Sutarties sąlygas;</w:t>
      </w:r>
    </w:p>
    <w:p w14:paraId="3F3B66D0" w14:textId="77777777" w:rsidR="0053275A" w:rsidRDefault="00AF1C04">
      <w:pPr>
        <w:ind w:firstLine="851"/>
        <w:jc w:val="both"/>
        <w:rPr>
          <w:szCs w:val="24"/>
        </w:rPr>
      </w:pPr>
      <w:r>
        <w:rPr>
          <w:szCs w:val="24"/>
        </w:rPr>
        <w:t>5.10. ne pagal sąmatą panaudotas arba nepanaudotas gautas lėšas priemonei vykdyti grąžinti į Lėšų gavėjo nurodytą atsiskaitomąją sąskaitą  (</w:t>
      </w:r>
      <w:r>
        <w:rPr>
          <w:i/>
          <w:iCs/>
          <w:szCs w:val="24"/>
        </w:rPr>
        <w:t>sąskaitos Nr., bankas, banko kodas</w:t>
      </w:r>
      <w:r>
        <w:rPr>
          <w:szCs w:val="24"/>
        </w:rPr>
        <w:t>) iki 20__ m. gruodžio __ d.</w:t>
      </w:r>
      <w:r>
        <w:rPr>
          <w:i/>
          <w:szCs w:val="24"/>
        </w:rPr>
        <w:t xml:space="preserve">  </w:t>
      </w:r>
    </w:p>
    <w:p w14:paraId="64E40025" w14:textId="77777777" w:rsidR="0053275A" w:rsidRDefault="00AF1C04">
      <w:pPr>
        <w:tabs>
          <w:tab w:val="left" w:pos="777"/>
        </w:tabs>
        <w:ind w:firstLine="777"/>
        <w:jc w:val="both"/>
        <w:rPr>
          <w:b/>
          <w:bCs/>
          <w:color w:val="000000"/>
          <w:szCs w:val="24"/>
        </w:rPr>
      </w:pPr>
      <w:r>
        <w:rPr>
          <w:b/>
          <w:color w:val="000000"/>
          <w:szCs w:val="24"/>
        </w:rPr>
        <w:t>6. Lėšų gavėjas turi teisę:</w:t>
      </w:r>
    </w:p>
    <w:p w14:paraId="19E66954" w14:textId="77777777" w:rsidR="0053275A" w:rsidRDefault="00AF1C04">
      <w:pPr>
        <w:tabs>
          <w:tab w:val="left" w:pos="777"/>
        </w:tabs>
        <w:ind w:firstLine="777"/>
        <w:jc w:val="both"/>
        <w:rPr>
          <w:color w:val="000000"/>
          <w:szCs w:val="24"/>
        </w:rPr>
      </w:pPr>
      <w:r>
        <w:rPr>
          <w:color w:val="000000"/>
          <w:szCs w:val="24"/>
        </w:rPr>
        <w:lastRenderedPageBreak/>
        <w:t>6.1. raštu teikti Lėšų davėjui paklausimus, susijusius su sutartimi;</w:t>
      </w:r>
    </w:p>
    <w:p w14:paraId="376385D8" w14:textId="24BC1A9B" w:rsidR="0053275A" w:rsidRDefault="00AF1C04">
      <w:pPr>
        <w:tabs>
          <w:tab w:val="left" w:pos="777"/>
        </w:tabs>
        <w:ind w:firstLine="777"/>
        <w:jc w:val="both"/>
        <w:rPr>
          <w:szCs w:val="24"/>
          <w:lang w:eastAsia="lt-LT"/>
        </w:rPr>
      </w:pPr>
      <w:r>
        <w:rPr>
          <w:color w:val="000000"/>
          <w:szCs w:val="24"/>
        </w:rPr>
        <w:t xml:space="preserve">6.2. </w:t>
      </w:r>
      <w:r>
        <w:t>priemonės vykdymo metu atsiradus nenumatytoms aplinkybėms, susijusioms su lėšų panaudojimu, nor</w:t>
      </w:r>
      <w:r w:rsidR="0039702A">
        <w:t>ėdamas</w:t>
      </w:r>
      <w:r>
        <w:rPr>
          <w:szCs w:val="24"/>
        </w:rPr>
        <w:t xml:space="preserve"> </w:t>
      </w:r>
      <w:r>
        <w:rPr>
          <w:szCs w:val="24"/>
          <w:lang w:eastAsia="lt-LT"/>
        </w:rPr>
        <w:t>detalioje sąmatoje (1 priedas) keisti nurodytas sumas tarp eilučių</w:t>
      </w:r>
      <w:r>
        <w:rPr>
          <w:szCs w:val="24"/>
        </w:rPr>
        <w:t xml:space="preserve"> priemonės vykdytojas turi pateikti Sveikatos apsaugos skyriui prašymą (3 priedas) dėl sąmatos tikslinimo kartu su prašymu pateikdamas ir patikslintos sąmatos egzempliorių. </w:t>
      </w:r>
      <w:r>
        <w:rPr>
          <w:szCs w:val="24"/>
          <w:lang w:eastAsia="lt-LT"/>
        </w:rPr>
        <w:t>Jei šis prašymas netenkinamas, Lėšų gavėjas laikosi sutartyje ir jos prieduose nustatytų įsipareigojimų</w:t>
      </w:r>
      <w:r w:rsidR="0039702A">
        <w:rPr>
          <w:szCs w:val="24"/>
          <w:lang w:eastAsia="lt-LT"/>
        </w:rPr>
        <w:t>;</w:t>
      </w:r>
    </w:p>
    <w:p w14:paraId="00129081" w14:textId="77777777" w:rsidR="0053275A" w:rsidRDefault="00AF1C04">
      <w:pPr>
        <w:tabs>
          <w:tab w:val="left" w:pos="777"/>
        </w:tabs>
        <w:ind w:firstLine="777"/>
        <w:jc w:val="both"/>
        <w:rPr>
          <w:color w:val="000000"/>
          <w:szCs w:val="24"/>
          <w:lang w:eastAsia="lt-LT"/>
        </w:rPr>
      </w:pPr>
      <w:r>
        <w:rPr>
          <w:szCs w:val="24"/>
        </w:rPr>
        <w:t>6.3. gautas lėšas naudoti tik pagal paskirtį ir kontroliuoti jų panaudojimą.</w:t>
      </w:r>
    </w:p>
    <w:p w14:paraId="633E60F4" w14:textId="77777777" w:rsidR="0053275A" w:rsidRDefault="0053275A">
      <w:pPr>
        <w:tabs>
          <w:tab w:val="left" w:pos="777"/>
        </w:tabs>
        <w:ind w:firstLine="777"/>
        <w:jc w:val="both"/>
        <w:rPr>
          <w:color w:val="000000"/>
          <w:szCs w:val="24"/>
          <w:lang w:eastAsia="lt-LT"/>
        </w:rPr>
      </w:pPr>
    </w:p>
    <w:p w14:paraId="6B1A6467" w14:textId="77777777" w:rsidR="0053275A" w:rsidRDefault="0053275A">
      <w:pPr>
        <w:jc w:val="center"/>
        <w:rPr>
          <w:szCs w:val="24"/>
        </w:rPr>
      </w:pPr>
    </w:p>
    <w:p w14:paraId="6E8AC33E" w14:textId="77777777" w:rsidR="0053275A" w:rsidRDefault="00AF1C04">
      <w:pPr>
        <w:jc w:val="center"/>
        <w:rPr>
          <w:b/>
          <w:szCs w:val="24"/>
        </w:rPr>
      </w:pPr>
      <w:r>
        <w:rPr>
          <w:b/>
          <w:szCs w:val="24"/>
        </w:rPr>
        <w:t>III. SUTARTIES GALIOJIMAS</w:t>
      </w:r>
    </w:p>
    <w:p w14:paraId="5C711D3B" w14:textId="77777777" w:rsidR="0053275A" w:rsidRDefault="0053275A">
      <w:pPr>
        <w:jc w:val="center"/>
        <w:rPr>
          <w:szCs w:val="24"/>
        </w:rPr>
      </w:pPr>
    </w:p>
    <w:p w14:paraId="7A7B3613" w14:textId="77777777" w:rsidR="0053275A" w:rsidRDefault="00AF1C04">
      <w:pPr>
        <w:ind w:firstLine="851"/>
        <w:jc w:val="both"/>
        <w:rPr>
          <w:szCs w:val="24"/>
        </w:rPr>
      </w:pPr>
      <w:r>
        <w:rPr>
          <w:szCs w:val="24"/>
        </w:rPr>
        <w:t>7. Sutartis įsigalioja nuo pasirašymo dienos ir galioja iki 20__</w:t>
      </w:r>
      <w:r w:rsidR="00697F1E">
        <w:rPr>
          <w:szCs w:val="24"/>
        </w:rPr>
        <w:t xml:space="preserve">  m. gruodžio 31 d</w:t>
      </w:r>
      <w:r>
        <w:rPr>
          <w:szCs w:val="24"/>
        </w:rPr>
        <w:t>.</w:t>
      </w:r>
    </w:p>
    <w:p w14:paraId="63D66858" w14:textId="77777777" w:rsidR="0053275A" w:rsidRDefault="00AF1C04">
      <w:pPr>
        <w:ind w:firstLine="851"/>
        <w:jc w:val="both"/>
        <w:rPr>
          <w:szCs w:val="24"/>
        </w:rPr>
      </w:pPr>
      <w:r>
        <w:rPr>
          <w:szCs w:val="24"/>
        </w:rPr>
        <w:t>8. Jeigu viena iš šalių dėl nenumatytų priežasčių negali įvykdyti kurio nors šios sutarties punkto, nedelsdama raštu kreipiasi į kitą šalį dėl Sutarties papildymo, pakeitimo ar nutraukimo.</w:t>
      </w:r>
    </w:p>
    <w:p w14:paraId="336DD21C" w14:textId="77777777" w:rsidR="0053275A" w:rsidRDefault="00AF1C04">
      <w:pPr>
        <w:ind w:firstLine="851"/>
        <w:jc w:val="both"/>
        <w:rPr>
          <w:szCs w:val="24"/>
        </w:rPr>
      </w:pPr>
      <w:r>
        <w:rPr>
          <w:szCs w:val="24"/>
        </w:rPr>
        <w:t>9. Jeigu Lėšų gavėjas iš dalies ar visai nevykdo Sutarties 2 punkte nurodytų veiklų, nustatytu laiku nepateikia ar pateikia neteisingas finansines, veiklos ataskaitas, naudoja lėšas ne pagal programos sąmatą, nevykdo kitų sutartimi numatytų įsipareigojimų arba priemonės įgyvendinimą kuruojantys Lėšų davėjo atsakingi darbuotojai nustato kitų pažeidimų, priemonės finansavimas gali būti sustabdytas arba nutrauktas. Tokiu atveju Lėšų gavėjas grąžina Lėšų davėjui nepanaudotas lėšas.</w:t>
      </w:r>
    </w:p>
    <w:p w14:paraId="1722435B" w14:textId="77777777" w:rsidR="0053275A" w:rsidRDefault="00AF1C04">
      <w:pPr>
        <w:ind w:firstLine="851"/>
        <w:jc w:val="both"/>
        <w:rPr>
          <w:szCs w:val="24"/>
        </w:rPr>
      </w:pPr>
      <w:r>
        <w:rPr>
          <w:szCs w:val="24"/>
        </w:rPr>
        <w:t>10. Sutarties papildymai, pakeitimai arba Sutarties nutraukimas galioja tik raštu sutikus abiem šalims.</w:t>
      </w:r>
    </w:p>
    <w:p w14:paraId="187EC2F7" w14:textId="77777777" w:rsidR="0053275A" w:rsidRDefault="0053275A">
      <w:pPr>
        <w:ind w:firstLine="851"/>
        <w:jc w:val="both"/>
        <w:rPr>
          <w:szCs w:val="24"/>
        </w:rPr>
      </w:pPr>
    </w:p>
    <w:p w14:paraId="520A4D74" w14:textId="77777777" w:rsidR="0053275A" w:rsidRDefault="00AF1C04">
      <w:pPr>
        <w:jc w:val="center"/>
        <w:rPr>
          <w:b/>
          <w:szCs w:val="24"/>
        </w:rPr>
      </w:pPr>
      <w:r>
        <w:rPr>
          <w:b/>
          <w:szCs w:val="24"/>
        </w:rPr>
        <w:t>IV. KITOS SUTARTIES SĄLYGOS</w:t>
      </w:r>
    </w:p>
    <w:p w14:paraId="704A3F2B" w14:textId="77777777" w:rsidR="0053275A" w:rsidRDefault="0053275A">
      <w:pPr>
        <w:jc w:val="center"/>
        <w:rPr>
          <w:sz w:val="18"/>
          <w:szCs w:val="18"/>
        </w:rPr>
      </w:pPr>
    </w:p>
    <w:p w14:paraId="6B664144" w14:textId="77777777" w:rsidR="0053275A" w:rsidRDefault="00AF1C04">
      <w:pPr>
        <w:ind w:firstLine="851"/>
        <w:jc w:val="both"/>
        <w:rPr>
          <w:szCs w:val="24"/>
        </w:rPr>
      </w:pPr>
      <w:r>
        <w:rPr>
          <w:szCs w:val="24"/>
        </w:rPr>
        <w:t>11. Lėšų gavėjas visiškai atsako už priemonės įgyvendinimą ir tikslinį lėšų panaudojimą.</w:t>
      </w:r>
    </w:p>
    <w:p w14:paraId="4CE2B63A" w14:textId="77777777" w:rsidR="0053275A" w:rsidRDefault="00AF1C04">
      <w:pPr>
        <w:ind w:firstLine="851"/>
        <w:jc w:val="both"/>
        <w:rPr>
          <w:szCs w:val="24"/>
        </w:rPr>
      </w:pPr>
      <w:r>
        <w:rPr>
          <w:szCs w:val="24"/>
        </w:rPr>
        <w:t>12. Šalys vadovaujasi Lietuvos Respublikos įstatymais ir kitais teisės aktais.</w:t>
      </w:r>
    </w:p>
    <w:p w14:paraId="3075B7E5" w14:textId="5F55810D" w:rsidR="0053275A" w:rsidRDefault="00AF1C04">
      <w:pPr>
        <w:ind w:firstLine="851"/>
        <w:jc w:val="both"/>
        <w:rPr>
          <w:color w:val="000000"/>
          <w:szCs w:val="24"/>
        </w:rPr>
      </w:pPr>
      <w:r>
        <w:rPr>
          <w:szCs w:val="24"/>
        </w:rPr>
        <w:t>13. Ginčai sprendžiami tarpusavio derybomis, o nepavykus susitarti</w:t>
      </w:r>
      <w:r w:rsidR="0039702A">
        <w:rPr>
          <w:szCs w:val="24"/>
        </w:rPr>
        <w:t>,</w:t>
      </w:r>
      <w:r>
        <w:rPr>
          <w:szCs w:val="24"/>
        </w:rPr>
        <w:t xml:space="preserve"> – įstatymų nustatyta tvarka.</w:t>
      </w:r>
      <w:r>
        <w:rPr>
          <w:color w:val="000000"/>
          <w:szCs w:val="24"/>
        </w:rPr>
        <w:t xml:space="preserve"> </w:t>
      </w:r>
    </w:p>
    <w:p w14:paraId="2F1CAA74" w14:textId="77777777" w:rsidR="0053275A" w:rsidRDefault="00AF1C04">
      <w:pPr>
        <w:ind w:firstLine="851"/>
        <w:jc w:val="both"/>
        <w:rPr>
          <w:szCs w:val="24"/>
        </w:rPr>
      </w:pPr>
      <w:r>
        <w:rPr>
          <w:szCs w:val="24"/>
        </w:rPr>
        <w:t>14. Šalys įsipareigoja sutarties vykdymo tikslu asmens duomenis tvarkyti teisėtai – laikydamosi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w:t>
      </w:r>
    </w:p>
    <w:p w14:paraId="79C3EAF2" w14:textId="4FD0E833" w:rsidR="0053275A" w:rsidRDefault="00AF1C04">
      <w:pPr>
        <w:ind w:firstLine="851"/>
        <w:jc w:val="both"/>
        <w:rPr>
          <w:szCs w:val="24"/>
        </w:rPr>
      </w:pPr>
      <w:r>
        <w:rPr>
          <w:szCs w:val="24"/>
        </w:rPr>
        <w:t>15. Šalys privalo nedelsdamos viena kitą informuoti el. paštu apie savo buveinės, telefono, elektroninio pašto adreso ir duomenų apie sąskaitos banke pakeitimą. Lėšų gavėjas taip pat privalo nedels</w:t>
      </w:r>
      <w:r w:rsidR="0039702A">
        <w:rPr>
          <w:szCs w:val="24"/>
        </w:rPr>
        <w:t xml:space="preserve">damas </w:t>
      </w:r>
      <w:r>
        <w:rPr>
          <w:szCs w:val="24"/>
        </w:rPr>
        <w:t>informuoti Lėšų gavėją, jei pasikeičia įstaigos vadovas, priemonės vadovas. Šalis, neįvykdžiusi šio reikalavimo, negali pareikšti pretenzijų, kad kitos Šalies veiksmai, atlikti pagal naujausius jai žinomus duomenis, neatitinka Sutarties sąlygų arba ji negavo pranešimų, siųstų pagal šiuos duomenis.</w:t>
      </w:r>
    </w:p>
    <w:p w14:paraId="6C1938B4" w14:textId="77777777" w:rsidR="0053275A" w:rsidRDefault="00AF1C04">
      <w:pPr>
        <w:ind w:firstLine="851"/>
        <w:jc w:val="both"/>
        <w:rPr>
          <w:szCs w:val="24"/>
        </w:rPr>
      </w:pPr>
      <w:r>
        <w:rPr>
          <w:szCs w:val="24"/>
        </w:rPr>
        <w:t>16. Visi sutarties pakeitimai ir papildymai tampa jos sudėtinėmis dalimis po to, kai juos pasirašo abi šalys.</w:t>
      </w:r>
    </w:p>
    <w:p w14:paraId="1EA135B9" w14:textId="77777777" w:rsidR="0053275A" w:rsidRDefault="00AF1C04">
      <w:pPr>
        <w:ind w:firstLine="851"/>
        <w:jc w:val="both"/>
        <w:rPr>
          <w:szCs w:val="24"/>
        </w:rPr>
      </w:pPr>
      <w:r>
        <w:rPr>
          <w:szCs w:val="24"/>
        </w:rPr>
        <w:t>17. Sutartis sudaryta dviem egzemplioriais, po vieną kiekvienai šaliai.</w:t>
      </w:r>
    </w:p>
    <w:p w14:paraId="2996B614" w14:textId="77777777" w:rsidR="0053275A" w:rsidRDefault="00AF1C04">
      <w:pPr>
        <w:ind w:firstLine="851"/>
        <w:jc w:val="both"/>
        <w:rPr>
          <w:szCs w:val="24"/>
        </w:rPr>
      </w:pPr>
      <w:r>
        <w:rPr>
          <w:szCs w:val="24"/>
        </w:rPr>
        <w:t>18. Sutarties priedai laikomi neatskiriama šios Sutarties dalimi.</w:t>
      </w:r>
    </w:p>
    <w:p w14:paraId="15D3D5C4" w14:textId="77777777" w:rsidR="0053275A" w:rsidRDefault="0053275A">
      <w:pPr>
        <w:jc w:val="center"/>
        <w:rPr>
          <w:szCs w:val="24"/>
        </w:rPr>
      </w:pPr>
    </w:p>
    <w:p w14:paraId="7ABC7207" w14:textId="77777777" w:rsidR="0053275A" w:rsidRDefault="00AF1C04">
      <w:pPr>
        <w:jc w:val="center"/>
        <w:rPr>
          <w:szCs w:val="24"/>
        </w:rPr>
      </w:pPr>
      <w:r>
        <w:rPr>
          <w:b/>
          <w:szCs w:val="24"/>
        </w:rPr>
        <w:t>V. SUTARTIES PRIEDAI</w:t>
      </w:r>
    </w:p>
    <w:p w14:paraId="2A6F6EBB" w14:textId="77777777" w:rsidR="0053275A" w:rsidRDefault="0053275A">
      <w:pPr>
        <w:jc w:val="both"/>
        <w:rPr>
          <w:szCs w:val="24"/>
        </w:rPr>
      </w:pPr>
    </w:p>
    <w:p w14:paraId="0FF7BCE6" w14:textId="77777777" w:rsidR="0053275A" w:rsidRDefault="00AF1C04">
      <w:pPr>
        <w:ind w:firstLine="851"/>
        <w:jc w:val="both"/>
        <w:rPr>
          <w:szCs w:val="24"/>
        </w:rPr>
      </w:pPr>
      <w:r>
        <w:rPr>
          <w:szCs w:val="24"/>
        </w:rPr>
        <w:t xml:space="preserve">19. Detali sąmata. </w:t>
      </w:r>
    </w:p>
    <w:p w14:paraId="2E16898A" w14:textId="77777777" w:rsidR="0053275A" w:rsidRDefault="00AF1C04">
      <w:pPr>
        <w:ind w:firstLine="851"/>
        <w:jc w:val="both"/>
        <w:rPr>
          <w:szCs w:val="24"/>
        </w:rPr>
      </w:pPr>
      <w:r>
        <w:rPr>
          <w:szCs w:val="24"/>
        </w:rPr>
        <w:t>20. </w:t>
      </w:r>
      <w:r>
        <w:rPr>
          <w:lang w:eastAsia="lt-LT"/>
        </w:rPr>
        <w:t>Buhalterinės apskaitos dokumentų, pagrindžiančių lėšų panaudojimą, suvestinė</w:t>
      </w:r>
      <w:r>
        <w:rPr>
          <w:szCs w:val="24"/>
        </w:rPr>
        <w:t>.</w:t>
      </w:r>
    </w:p>
    <w:p w14:paraId="31A73FA3" w14:textId="77777777" w:rsidR="0053275A" w:rsidRDefault="00AF1C04">
      <w:pPr>
        <w:ind w:firstLine="851"/>
        <w:jc w:val="both"/>
        <w:rPr>
          <w:szCs w:val="24"/>
        </w:rPr>
      </w:pPr>
      <w:r>
        <w:rPr>
          <w:szCs w:val="24"/>
        </w:rPr>
        <w:t>21. Prašymas tikslinti detalią sąmatą.</w:t>
      </w:r>
    </w:p>
    <w:p w14:paraId="78411525" w14:textId="77777777" w:rsidR="0053275A" w:rsidRDefault="00AF1C04">
      <w:pPr>
        <w:ind w:firstLine="851"/>
        <w:jc w:val="both"/>
        <w:rPr>
          <w:szCs w:val="24"/>
        </w:rPr>
      </w:pPr>
      <w:r>
        <w:rPr>
          <w:szCs w:val="24"/>
        </w:rPr>
        <w:t>22. Priemonės ketvirčio veiklos planas.</w:t>
      </w:r>
    </w:p>
    <w:p w14:paraId="73D530D6" w14:textId="77777777" w:rsidR="0053275A" w:rsidRDefault="0053275A">
      <w:pPr>
        <w:ind w:firstLine="851"/>
        <w:jc w:val="both"/>
        <w:rPr>
          <w:b/>
          <w:szCs w:val="24"/>
        </w:rPr>
      </w:pPr>
    </w:p>
    <w:p w14:paraId="54BF8072" w14:textId="77777777" w:rsidR="0053275A" w:rsidRDefault="0053275A">
      <w:pPr>
        <w:jc w:val="both"/>
        <w:rPr>
          <w:szCs w:val="24"/>
        </w:rPr>
      </w:pPr>
    </w:p>
    <w:p w14:paraId="51AF753F" w14:textId="77777777" w:rsidR="0053275A" w:rsidRDefault="00AF1C04">
      <w:pPr>
        <w:jc w:val="center"/>
        <w:rPr>
          <w:b/>
          <w:szCs w:val="24"/>
        </w:rPr>
      </w:pPr>
      <w:r>
        <w:rPr>
          <w:b/>
          <w:szCs w:val="24"/>
        </w:rPr>
        <w:lastRenderedPageBreak/>
        <w:t>VI. ŠALIŲ REKVIZITAI</w:t>
      </w:r>
    </w:p>
    <w:p w14:paraId="5331D7F0" w14:textId="77777777" w:rsidR="0053275A" w:rsidRDefault="0053275A">
      <w:pPr>
        <w:rPr>
          <w:sz w:val="18"/>
          <w:szCs w:val="18"/>
        </w:rPr>
      </w:pPr>
    </w:p>
    <w:p w14:paraId="3A35FB2A" w14:textId="77777777" w:rsidR="0053275A" w:rsidRDefault="0053275A">
      <w:pPr>
        <w:keepNext/>
        <w:keepLines/>
        <w:ind w:firstLine="5040"/>
        <w:jc w:val="both"/>
        <w:outlineLvl w:val="1"/>
        <w:rPr>
          <w:bCs/>
          <w:sz w:val="26"/>
          <w:szCs w:val="24"/>
        </w:rPr>
      </w:pPr>
    </w:p>
    <w:p w14:paraId="43F14017" w14:textId="77777777" w:rsidR="0053275A" w:rsidRDefault="00AF1C04">
      <w:pPr>
        <w:tabs>
          <w:tab w:val="left" w:pos="4962"/>
        </w:tabs>
        <w:jc w:val="both"/>
        <w:rPr>
          <w:szCs w:val="24"/>
        </w:rPr>
      </w:pPr>
      <w:r>
        <w:rPr>
          <w:b/>
          <w:szCs w:val="24"/>
        </w:rPr>
        <w:t>Užsakovas</w:t>
      </w:r>
      <w:r>
        <w:rPr>
          <w:b/>
          <w:szCs w:val="24"/>
        </w:rPr>
        <w:tab/>
        <w:t>Vykdytojas</w:t>
      </w:r>
    </w:p>
    <w:p w14:paraId="19349749" w14:textId="77777777" w:rsidR="0053275A" w:rsidRDefault="0053275A">
      <w:pPr>
        <w:rPr>
          <w:sz w:val="18"/>
          <w:szCs w:val="18"/>
        </w:rPr>
      </w:pPr>
    </w:p>
    <w:tbl>
      <w:tblPr>
        <w:tblW w:w="0" w:type="auto"/>
        <w:tblLook w:val="04A0" w:firstRow="1" w:lastRow="0" w:firstColumn="1" w:lastColumn="0" w:noHBand="0" w:noVBand="1"/>
      </w:tblPr>
      <w:tblGrid>
        <w:gridCol w:w="4842"/>
        <w:gridCol w:w="4796"/>
      </w:tblGrid>
      <w:tr w:rsidR="0053275A" w14:paraId="59600D20" w14:textId="77777777">
        <w:tc>
          <w:tcPr>
            <w:tcW w:w="5238" w:type="dxa"/>
          </w:tcPr>
          <w:p w14:paraId="119C98B3" w14:textId="77777777" w:rsidR="0053275A" w:rsidRDefault="00665556">
            <w:pPr>
              <w:spacing w:line="276" w:lineRule="auto"/>
              <w:jc w:val="both"/>
              <w:rPr>
                <w:szCs w:val="24"/>
              </w:rPr>
            </w:pPr>
            <w:r>
              <w:rPr>
                <w:szCs w:val="24"/>
              </w:rPr>
              <w:t>Vilniaus rajono savivaldybės administracija</w:t>
            </w:r>
          </w:p>
          <w:p w14:paraId="3F9AC1F3" w14:textId="77777777" w:rsidR="0053275A" w:rsidRDefault="00982BA1">
            <w:pPr>
              <w:spacing w:line="276" w:lineRule="auto"/>
              <w:jc w:val="both"/>
              <w:rPr>
                <w:szCs w:val="24"/>
              </w:rPr>
            </w:pPr>
            <w:r>
              <w:rPr>
                <w:szCs w:val="24"/>
              </w:rPr>
              <w:t>Rinktinės g. 50, LT-09318</w:t>
            </w:r>
            <w:r w:rsidR="00AF1C04">
              <w:rPr>
                <w:szCs w:val="24"/>
              </w:rPr>
              <w:t xml:space="preserve"> Vilnius</w:t>
            </w:r>
          </w:p>
          <w:p w14:paraId="2F0F6696" w14:textId="77777777" w:rsidR="0053275A" w:rsidRDefault="00982BA1">
            <w:pPr>
              <w:spacing w:line="276" w:lineRule="auto"/>
              <w:jc w:val="both"/>
              <w:rPr>
                <w:szCs w:val="24"/>
                <w:lang w:val="en-US"/>
              </w:rPr>
            </w:pPr>
            <w:r>
              <w:rPr>
                <w:szCs w:val="24"/>
              </w:rPr>
              <w:t>Tel. (8 5)  275 1990</w:t>
            </w:r>
          </w:p>
          <w:p w14:paraId="7CDF6420" w14:textId="77777777" w:rsidR="0053275A" w:rsidRDefault="00982BA1">
            <w:pPr>
              <w:spacing w:line="276" w:lineRule="auto"/>
              <w:jc w:val="both"/>
              <w:rPr>
                <w:szCs w:val="24"/>
              </w:rPr>
            </w:pPr>
            <w:r>
              <w:rPr>
                <w:szCs w:val="24"/>
              </w:rPr>
              <w:t>Kodas 188708224</w:t>
            </w:r>
          </w:p>
          <w:p w14:paraId="21112573" w14:textId="77777777" w:rsidR="0053275A" w:rsidRPr="00045673" w:rsidRDefault="00045673">
            <w:pPr>
              <w:spacing w:line="276" w:lineRule="auto"/>
              <w:jc w:val="both"/>
              <w:rPr>
                <w:szCs w:val="24"/>
              </w:rPr>
            </w:pPr>
            <w:r w:rsidRPr="00045673">
              <w:rPr>
                <w:szCs w:val="24"/>
              </w:rPr>
              <w:t xml:space="preserve">A. s. </w:t>
            </w:r>
            <w:r w:rsidRPr="00045673">
              <w:rPr>
                <w:szCs w:val="24"/>
                <w:shd w:val="clear" w:color="auto" w:fill="FFFFFF"/>
              </w:rPr>
              <w:t>LT974010042400040148</w:t>
            </w:r>
          </w:p>
          <w:p w14:paraId="29D67024" w14:textId="77777777" w:rsidR="0053275A" w:rsidRPr="00045673" w:rsidRDefault="00AF1C04">
            <w:pPr>
              <w:spacing w:line="276" w:lineRule="auto"/>
              <w:jc w:val="both"/>
              <w:rPr>
                <w:szCs w:val="24"/>
              </w:rPr>
            </w:pPr>
            <w:r w:rsidRPr="00045673">
              <w:rPr>
                <w:szCs w:val="24"/>
              </w:rPr>
              <w:t>AB „</w:t>
            </w:r>
            <w:proofErr w:type="spellStart"/>
            <w:r w:rsidRPr="00045673">
              <w:rPr>
                <w:szCs w:val="24"/>
              </w:rPr>
              <w:t>Luminor</w:t>
            </w:r>
            <w:proofErr w:type="spellEnd"/>
            <w:r w:rsidRPr="00045673">
              <w:rPr>
                <w:szCs w:val="24"/>
              </w:rPr>
              <w:t xml:space="preserve"> Bank“</w:t>
            </w:r>
          </w:p>
          <w:p w14:paraId="2298D3DF" w14:textId="77777777" w:rsidR="0053275A" w:rsidRPr="00045673" w:rsidRDefault="00AF1C04">
            <w:pPr>
              <w:spacing w:line="276" w:lineRule="auto"/>
              <w:jc w:val="both"/>
              <w:rPr>
                <w:szCs w:val="24"/>
              </w:rPr>
            </w:pPr>
            <w:r w:rsidRPr="00045673">
              <w:rPr>
                <w:szCs w:val="24"/>
              </w:rPr>
              <w:t>Banko kodas 40100</w:t>
            </w:r>
          </w:p>
          <w:p w14:paraId="5C04CDBA" w14:textId="77777777" w:rsidR="0053275A" w:rsidRDefault="0053275A">
            <w:pPr>
              <w:spacing w:line="276" w:lineRule="auto"/>
              <w:jc w:val="both"/>
              <w:rPr>
                <w:szCs w:val="24"/>
              </w:rPr>
            </w:pPr>
          </w:p>
          <w:p w14:paraId="3F554FDB" w14:textId="77777777" w:rsidR="0053275A" w:rsidRDefault="0053275A">
            <w:pPr>
              <w:spacing w:line="276" w:lineRule="auto"/>
              <w:jc w:val="both"/>
              <w:rPr>
                <w:szCs w:val="24"/>
              </w:rPr>
            </w:pPr>
          </w:p>
          <w:p w14:paraId="46E564FE" w14:textId="77777777" w:rsidR="0053275A" w:rsidRDefault="00982BA1">
            <w:pPr>
              <w:rPr>
                <w:szCs w:val="24"/>
                <w:lang w:eastAsia="lt-LT"/>
              </w:rPr>
            </w:pPr>
            <w:r>
              <w:rPr>
                <w:szCs w:val="24"/>
                <w:lang w:eastAsia="lt-LT"/>
              </w:rPr>
              <w:t xml:space="preserve">Vilniaus rajono </w:t>
            </w:r>
            <w:r w:rsidR="00AF1C04">
              <w:rPr>
                <w:szCs w:val="24"/>
                <w:lang w:eastAsia="lt-LT"/>
              </w:rPr>
              <w:t>savivaldybės administracijos</w:t>
            </w:r>
          </w:p>
          <w:p w14:paraId="69603558" w14:textId="7A133B61" w:rsidR="00665556" w:rsidRDefault="0039702A">
            <w:pPr>
              <w:spacing w:line="276" w:lineRule="auto"/>
              <w:jc w:val="both"/>
              <w:rPr>
                <w:szCs w:val="24"/>
                <w:lang w:eastAsia="lt-LT"/>
              </w:rPr>
            </w:pPr>
            <w:r>
              <w:rPr>
                <w:szCs w:val="24"/>
                <w:lang w:eastAsia="lt-LT"/>
              </w:rPr>
              <w:t>d</w:t>
            </w:r>
            <w:r w:rsidR="00665556">
              <w:rPr>
                <w:szCs w:val="24"/>
                <w:lang w:eastAsia="lt-LT"/>
              </w:rPr>
              <w:t>irektorius</w:t>
            </w:r>
          </w:p>
          <w:p w14:paraId="2AEB5F57" w14:textId="77777777" w:rsidR="00982BA1" w:rsidRDefault="00AF1C04">
            <w:pPr>
              <w:spacing w:line="276" w:lineRule="auto"/>
              <w:jc w:val="both"/>
              <w:rPr>
                <w:szCs w:val="24"/>
              </w:rPr>
            </w:pPr>
            <w:r>
              <w:rPr>
                <w:szCs w:val="24"/>
              </w:rPr>
              <w:t>_</w:t>
            </w:r>
          </w:p>
          <w:p w14:paraId="22B55570" w14:textId="77777777" w:rsidR="0053275A" w:rsidRDefault="00AF1C04">
            <w:pPr>
              <w:spacing w:line="276" w:lineRule="auto"/>
              <w:jc w:val="both"/>
              <w:rPr>
                <w:szCs w:val="24"/>
              </w:rPr>
            </w:pPr>
            <w:r>
              <w:rPr>
                <w:szCs w:val="24"/>
              </w:rPr>
              <w:t>__________________</w:t>
            </w:r>
          </w:p>
          <w:p w14:paraId="219B7272" w14:textId="77777777" w:rsidR="0053275A" w:rsidRDefault="00AF1C04">
            <w:pPr>
              <w:spacing w:line="276" w:lineRule="auto"/>
              <w:ind w:firstLine="806"/>
              <w:rPr>
                <w:szCs w:val="24"/>
              </w:rPr>
            </w:pPr>
            <w:r>
              <w:rPr>
                <w:szCs w:val="24"/>
              </w:rPr>
              <w:t>(parašas)</w:t>
            </w:r>
          </w:p>
          <w:p w14:paraId="63824133" w14:textId="77777777" w:rsidR="0053275A" w:rsidRDefault="0053275A">
            <w:pPr>
              <w:spacing w:line="276" w:lineRule="auto"/>
              <w:jc w:val="both"/>
              <w:rPr>
                <w:szCs w:val="24"/>
              </w:rPr>
            </w:pPr>
          </w:p>
          <w:p w14:paraId="170C2DCD" w14:textId="77777777" w:rsidR="0053275A" w:rsidRDefault="00AF1C04">
            <w:pPr>
              <w:spacing w:line="276" w:lineRule="auto"/>
              <w:jc w:val="both"/>
              <w:rPr>
                <w:szCs w:val="24"/>
              </w:rPr>
            </w:pPr>
            <w:r>
              <w:rPr>
                <w:szCs w:val="24"/>
              </w:rPr>
              <w:t>A. V.</w:t>
            </w:r>
          </w:p>
        </w:tc>
        <w:tc>
          <w:tcPr>
            <w:tcW w:w="5238" w:type="dxa"/>
          </w:tcPr>
          <w:p w14:paraId="4945D702" w14:textId="77777777" w:rsidR="0053275A" w:rsidRDefault="00AF1C04">
            <w:pPr>
              <w:spacing w:line="276" w:lineRule="auto"/>
              <w:rPr>
                <w:szCs w:val="24"/>
              </w:rPr>
            </w:pPr>
            <w:r>
              <w:rPr>
                <w:szCs w:val="24"/>
              </w:rPr>
              <w:t>Pavadinimas</w:t>
            </w:r>
          </w:p>
          <w:p w14:paraId="175630C9" w14:textId="77777777" w:rsidR="0053275A" w:rsidRDefault="00AF1C04">
            <w:pPr>
              <w:spacing w:line="276" w:lineRule="auto"/>
              <w:rPr>
                <w:szCs w:val="24"/>
              </w:rPr>
            </w:pPr>
            <w:r>
              <w:rPr>
                <w:szCs w:val="24"/>
              </w:rPr>
              <w:t>Adresas</w:t>
            </w:r>
          </w:p>
          <w:p w14:paraId="609A4651" w14:textId="77777777" w:rsidR="0053275A" w:rsidRDefault="00AF1C04">
            <w:pPr>
              <w:spacing w:line="276" w:lineRule="auto"/>
              <w:rPr>
                <w:szCs w:val="24"/>
              </w:rPr>
            </w:pPr>
            <w:r>
              <w:rPr>
                <w:szCs w:val="24"/>
              </w:rPr>
              <w:t xml:space="preserve">Telefonas </w:t>
            </w:r>
          </w:p>
          <w:p w14:paraId="19886D37" w14:textId="77777777" w:rsidR="0053275A" w:rsidRDefault="00AF1C04">
            <w:pPr>
              <w:spacing w:line="276" w:lineRule="auto"/>
              <w:rPr>
                <w:szCs w:val="24"/>
              </w:rPr>
            </w:pPr>
            <w:r>
              <w:rPr>
                <w:szCs w:val="24"/>
              </w:rPr>
              <w:t xml:space="preserve">El. p. </w:t>
            </w:r>
          </w:p>
          <w:p w14:paraId="21D29E04" w14:textId="77777777" w:rsidR="0053275A" w:rsidRDefault="00AF1C04">
            <w:pPr>
              <w:spacing w:line="276" w:lineRule="auto"/>
              <w:rPr>
                <w:szCs w:val="24"/>
              </w:rPr>
            </w:pPr>
            <w:r>
              <w:rPr>
                <w:szCs w:val="24"/>
              </w:rPr>
              <w:t xml:space="preserve">Kodas </w:t>
            </w:r>
          </w:p>
          <w:p w14:paraId="2804BA6C" w14:textId="77777777" w:rsidR="0053275A" w:rsidRDefault="00AF1C04">
            <w:pPr>
              <w:spacing w:line="276" w:lineRule="auto"/>
              <w:rPr>
                <w:szCs w:val="24"/>
              </w:rPr>
            </w:pPr>
            <w:r>
              <w:rPr>
                <w:szCs w:val="24"/>
              </w:rPr>
              <w:t>PVM mokėtojo kodas</w:t>
            </w:r>
          </w:p>
          <w:p w14:paraId="58709933" w14:textId="77777777" w:rsidR="0053275A" w:rsidRDefault="00AF1C04">
            <w:pPr>
              <w:spacing w:line="276" w:lineRule="auto"/>
              <w:rPr>
                <w:szCs w:val="24"/>
              </w:rPr>
            </w:pPr>
            <w:r>
              <w:rPr>
                <w:szCs w:val="24"/>
              </w:rPr>
              <w:t>A. s.</w:t>
            </w:r>
          </w:p>
          <w:p w14:paraId="72B21CCE" w14:textId="77777777" w:rsidR="0053275A" w:rsidRDefault="00AF1C04">
            <w:pPr>
              <w:spacing w:line="276" w:lineRule="auto"/>
              <w:rPr>
                <w:szCs w:val="24"/>
              </w:rPr>
            </w:pPr>
            <w:r>
              <w:rPr>
                <w:szCs w:val="24"/>
              </w:rPr>
              <w:t>Banko pavadinimas</w:t>
            </w:r>
          </w:p>
          <w:p w14:paraId="3607FE87" w14:textId="77777777" w:rsidR="0053275A" w:rsidRDefault="00AF1C04">
            <w:pPr>
              <w:spacing w:line="276" w:lineRule="auto"/>
              <w:rPr>
                <w:szCs w:val="24"/>
              </w:rPr>
            </w:pPr>
            <w:r>
              <w:rPr>
                <w:szCs w:val="24"/>
              </w:rPr>
              <w:t xml:space="preserve">Banko kodas </w:t>
            </w:r>
          </w:p>
          <w:p w14:paraId="6BBC45E6" w14:textId="77777777" w:rsidR="0053275A" w:rsidRDefault="0053275A">
            <w:pPr>
              <w:spacing w:line="276" w:lineRule="auto"/>
              <w:rPr>
                <w:szCs w:val="24"/>
              </w:rPr>
            </w:pPr>
          </w:p>
          <w:p w14:paraId="30D285FC" w14:textId="77777777" w:rsidR="0053275A" w:rsidRDefault="00AF1C04">
            <w:pPr>
              <w:spacing w:line="276" w:lineRule="auto"/>
              <w:rPr>
                <w:szCs w:val="24"/>
              </w:rPr>
            </w:pPr>
            <w:r>
              <w:rPr>
                <w:szCs w:val="24"/>
              </w:rPr>
              <w:t xml:space="preserve">Organizacijas vadovas </w:t>
            </w:r>
          </w:p>
          <w:p w14:paraId="176AF116" w14:textId="77777777" w:rsidR="0053275A" w:rsidRDefault="0053275A">
            <w:pPr>
              <w:spacing w:line="276" w:lineRule="auto"/>
              <w:rPr>
                <w:szCs w:val="24"/>
              </w:rPr>
            </w:pPr>
          </w:p>
          <w:p w14:paraId="7CAF98FA" w14:textId="77777777" w:rsidR="0053275A" w:rsidRDefault="00AF1C04">
            <w:pPr>
              <w:rPr>
                <w:szCs w:val="24"/>
              </w:rPr>
            </w:pPr>
            <w:r>
              <w:rPr>
                <w:szCs w:val="24"/>
              </w:rPr>
              <w:t>__________________</w:t>
            </w:r>
          </w:p>
          <w:p w14:paraId="778CB3AA" w14:textId="77777777" w:rsidR="0053275A" w:rsidRDefault="00AF1C04">
            <w:pPr>
              <w:ind w:firstLine="310"/>
              <w:rPr>
                <w:szCs w:val="24"/>
              </w:rPr>
            </w:pPr>
            <w:r>
              <w:rPr>
                <w:szCs w:val="24"/>
              </w:rPr>
              <w:t>(parašas)</w:t>
            </w:r>
          </w:p>
          <w:p w14:paraId="6BD582E8" w14:textId="77777777" w:rsidR="0053275A" w:rsidRDefault="0053275A">
            <w:pPr>
              <w:spacing w:line="276" w:lineRule="auto"/>
              <w:rPr>
                <w:szCs w:val="24"/>
              </w:rPr>
            </w:pPr>
          </w:p>
          <w:p w14:paraId="790BEBC0" w14:textId="77777777" w:rsidR="0053275A" w:rsidRDefault="00AF1C04">
            <w:pPr>
              <w:spacing w:line="276" w:lineRule="auto"/>
              <w:jc w:val="both"/>
              <w:rPr>
                <w:szCs w:val="24"/>
              </w:rPr>
            </w:pPr>
            <w:r>
              <w:rPr>
                <w:szCs w:val="24"/>
              </w:rPr>
              <w:t>A. V.</w:t>
            </w:r>
          </w:p>
        </w:tc>
      </w:tr>
    </w:tbl>
    <w:p w14:paraId="54E45F83" w14:textId="77777777" w:rsidR="0053275A" w:rsidRDefault="0053275A"/>
    <w:sectPr w:rsidR="0053275A">
      <w:headerReference w:type="even" r:id="rId6"/>
      <w:headerReference w:type="default" r:id="rId7"/>
      <w:footerReference w:type="even" r:id="rId8"/>
      <w:footerReference w:type="default" r:id="rId9"/>
      <w:headerReference w:type="first" r:id="rId10"/>
      <w:footerReference w:type="first" r:id="rId11"/>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347D1" w14:textId="77777777" w:rsidR="004232B5" w:rsidRDefault="004232B5">
      <w:pPr>
        <w:rPr>
          <w:sz w:val="22"/>
          <w:szCs w:val="22"/>
        </w:rPr>
      </w:pPr>
      <w:r>
        <w:rPr>
          <w:sz w:val="22"/>
          <w:szCs w:val="22"/>
        </w:rPr>
        <w:separator/>
      </w:r>
    </w:p>
  </w:endnote>
  <w:endnote w:type="continuationSeparator" w:id="0">
    <w:p w14:paraId="2413D52D" w14:textId="77777777" w:rsidR="004232B5" w:rsidRDefault="004232B5">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A9A4F" w14:textId="77777777" w:rsidR="0053275A" w:rsidRDefault="005327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5BA32" w14:textId="77777777" w:rsidR="0053275A" w:rsidRDefault="005327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EFE0B" w14:textId="77777777" w:rsidR="0053275A" w:rsidRDefault="005327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35DC6" w14:textId="77777777" w:rsidR="004232B5" w:rsidRDefault="004232B5">
      <w:pPr>
        <w:rPr>
          <w:sz w:val="22"/>
          <w:szCs w:val="22"/>
        </w:rPr>
      </w:pPr>
      <w:r>
        <w:rPr>
          <w:sz w:val="22"/>
          <w:szCs w:val="22"/>
        </w:rPr>
        <w:separator/>
      </w:r>
    </w:p>
  </w:footnote>
  <w:footnote w:type="continuationSeparator" w:id="0">
    <w:p w14:paraId="5FF3162A" w14:textId="77777777" w:rsidR="004232B5" w:rsidRDefault="004232B5">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BD556" w14:textId="77777777" w:rsidR="0053275A" w:rsidRDefault="005327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9CBB7" w14:textId="77777777" w:rsidR="0053275A" w:rsidRDefault="00AF1C04">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61552F">
      <w:rPr>
        <w:noProof/>
        <w:sz w:val="22"/>
        <w:szCs w:val="22"/>
      </w:rPr>
      <w:t>3</w:t>
    </w:r>
    <w:r>
      <w:rPr>
        <w:sz w:val="22"/>
        <w:szCs w:val="22"/>
      </w:rPr>
      <w:fldChar w:fldCharType="end"/>
    </w:r>
  </w:p>
  <w:p w14:paraId="1E58EDA5" w14:textId="77777777" w:rsidR="0053275A" w:rsidRDefault="0053275A">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B47AF" w14:textId="77777777" w:rsidR="0053275A" w:rsidRDefault="0053275A">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07"/>
    <w:rsid w:val="00015B5B"/>
    <w:rsid w:val="00045673"/>
    <w:rsid w:val="000537BE"/>
    <w:rsid w:val="00093381"/>
    <w:rsid w:val="00360FF6"/>
    <w:rsid w:val="0039702A"/>
    <w:rsid w:val="004232B5"/>
    <w:rsid w:val="00467F3F"/>
    <w:rsid w:val="0053275A"/>
    <w:rsid w:val="0061552F"/>
    <w:rsid w:val="00665556"/>
    <w:rsid w:val="00697F1E"/>
    <w:rsid w:val="006A32D0"/>
    <w:rsid w:val="00806C0A"/>
    <w:rsid w:val="00982BA1"/>
    <w:rsid w:val="00AF1C04"/>
    <w:rsid w:val="00B3756A"/>
    <w:rsid w:val="00BC7AA6"/>
    <w:rsid w:val="00D75E15"/>
    <w:rsid w:val="00F740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03CA2"/>
  <w15:docId w15:val="{74F7319C-E600-441B-8EB2-E895441C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lx-ws-normal">
    <w:name w:val="dlx-ws-normal"/>
    <w:basedOn w:val="Numatytasispastraiposriftas"/>
    <w:rsid w:val="00360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123317">
      <w:bodyDiv w:val="1"/>
      <w:marLeft w:val="0"/>
      <w:marRight w:val="0"/>
      <w:marTop w:val="0"/>
      <w:marBottom w:val="0"/>
      <w:divBdr>
        <w:top w:val="none" w:sz="0" w:space="0" w:color="auto"/>
        <w:left w:val="none" w:sz="0" w:space="0" w:color="auto"/>
        <w:bottom w:val="none" w:sz="0" w:space="0" w:color="auto"/>
        <w:right w:val="none" w:sz="0" w:space="0" w:color="auto"/>
      </w:divBdr>
    </w:div>
    <w:div w:id="931471242">
      <w:bodyDiv w:val="1"/>
      <w:marLeft w:val="0"/>
      <w:marRight w:val="0"/>
      <w:marTop w:val="0"/>
      <w:marBottom w:val="0"/>
      <w:divBdr>
        <w:top w:val="none" w:sz="0" w:space="0" w:color="auto"/>
        <w:left w:val="none" w:sz="0" w:space="0" w:color="auto"/>
        <w:bottom w:val="none" w:sz="0" w:space="0" w:color="auto"/>
        <w:right w:val="none" w:sz="0" w:space="0" w:color="auto"/>
      </w:divBdr>
    </w:div>
    <w:div w:id="1457870350">
      <w:bodyDiv w:val="1"/>
      <w:marLeft w:val="0"/>
      <w:marRight w:val="0"/>
      <w:marTop w:val="0"/>
      <w:marBottom w:val="0"/>
      <w:divBdr>
        <w:top w:val="none" w:sz="0" w:space="0" w:color="auto"/>
        <w:left w:val="none" w:sz="0" w:space="0" w:color="auto"/>
        <w:bottom w:val="none" w:sz="0" w:space="0" w:color="auto"/>
        <w:right w:val="none" w:sz="0" w:space="0" w:color="auto"/>
      </w:divBdr>
    </w:div>
    <w:div w:id="1554852679">
      <w:bodyDiv w:val="1"/>
      <w:marLeft w:val="0"/>
      <w:marRight w:val="0"/>
      <w:marTop w:val="0"/>
      <w:marBottom w:val="0"/>
      <w:divBdr>
        <w:top w:val="none" w:sz="0" w:space="0" w:color="auto"/>
        <w:left w:val="none" w:sz="0" w:space="0" w:color="auto"/>
        <w:bottom w:val="none" w:sz="0" w:space="0" w:color="auto"/>
        <w:right w:val="none" w:sz="0" w:space="0" w:color="auto"/>
      </w:divBdr>
    </w:div>
    <w:div w:id="164727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6182</Words>
  <Characters>3525</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vrsa\agnand</dc:creator>
  <cp:lastModifiedBy>Justyna Černiavska</cp:lastModifiedBy>
  <cp:revision>2</cp:revision>
  <dcterms:created xsi:type="dcterms:W3CDTF">2024-04-09T06:03:00Z</dcterms:created>
  <dcterms:modified xsi:type="dcterms:W3CDTF">2024-04-09T06:03:00Z</dcterms:modified>
</cp:coreProperties>
</file>