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B566F" w14:textId="77777777" w:rsidR="00763951" w:rsidRDefault="00763951" w:rsidP="00763951">
      <w:pPr>
        <w:ind w:left="4820"/>
        <w:rPr>
          <w:szCs w:val="24"/>
          <w:lang w:eastAsia="lt-LT"/>
        </w:rPr>
      </w:pPr>
      <w:r w:rsidRPr="002A6372">
        <w:rPr>
          <w:szCs w:val="24"/>
        </w:rPr>
        <w:t>Vilniaus rajono savivaldybės visuomenės sveikatos rėmimo specialiosios programos priemonių, finansuojamų Vilniaus rajono savivaldybės visuomenės sveikatos rėmimo specialiosio</w:t>
      </w:r>
      <w:r>
        <w:rPr>
          <w:szCs w:val="24"/>
        </w:rPr>
        <w:t>s programos lėšomis, rėmimo nuostatų</w:t>
      </w:r>
      <w:r w:rsidRPr="002A6372">
        <w:rPr>
          <w:szCs w:val="24"/>
        </w:rPr>
        <w:t xml:space="preserve"> </w:t>
      </w:r>
    </w:p>
    <w:p w14:paraId="1945AEC2" w14:textId="55E1A247" w:rsidR="00171F02" w:rsidRPr="00763951" w:rsidRDefault="008C152E" w:rsidP="00763951">
      <w:pPr>
        <w:ind w:left="4820"/>
        <w:rPr>
          <w:szCs w:val="24"/>
          <w:lang w:eastAsia="lt-LT"/>
        </w:rPr>
      </w:pPr>
      <w:r>
        <w:rPr>
          <w:bCs/>
          <w:szCs w:val="24"/>
          <w:lang w:eastAsia="lt-LT"/>
        </w:rPr>
        <w:t>4 priedas</w:t>
      </w:r>
    </w:p>
    <w:p w14:paraId="214E04A5" w14:textId="77777777" w:rsidR="00171F02" w:rsidRDefault="00171F02">
      <w:pPr>
        <w:widowControl w:val="0"/>
        <w:suppressAutoHyphens/>
        <w:jc w:val="both"/>
        <w:rPr>
          <w:caps/>
          <w:color w:val="000000"/>
          <w:sz w:val="18"/>
          <w:szCs w:val="18"/>
        </w:rPr>
      </w:pPr>
    </w:p>
    <w:p w14:paraId="4915024F" w14:textId="77777777" w:rsidR="00171F02" w:rsidRDefault="008C152E">
      <w:pPr>
        <w:widowControl w:val="0"/>
        <w:suppressAutoHyphens/>
        <w:jc w:val="center"/>
        <w:rPr>
          <w:b/>
          <w:bCs/>
          <w:caps/>
          <w:color w:val="000000"/>
        </w:rPr>
      </w:pPr>
      <w:r>
        <w:rPr>
          <w:b/>
          <w:bCs/>
          <w:caps/>
          <w:color w:val="000000"/>
        </w:rPr>
        <w:t>VERTINimo IR ATRANKOS komisijos nario INTERESŲ DEKLARACIJA</w:t>
      </w:r>
    </w:p>
    <w:p w14:paraId="46067EC5" w14:textId="77777777" w:rsidR="00171F02" w:rsidRDefault="008C152E">
      <w:pPr>
        <w:widowControl w:val="0"/>
        <w:suppressAutoHyphens/>
        <w:jc w:val="center"/>
        <w:rPr>
          <w:caps/>
          <w:color w:val="000000"/>
        </w:rPr>
      </w:pPr>
      <w:r>
        <w:rPr>
          <w:b/>
          <w:bCs/>
          <w:caps/>
          <w:color w:val="000000"/>
        </w:rPr>
        <w:t>IR PASIŽADĖJIMAS NEVIEŠINTI INFORMACIJOS</w:t>
      </w:r>
    </w:p>
    <w:p w14:paraId="023A1EE4" w14:textId="77777777" w:rsidR="00171F02" w:rsidRDefault="00171F02">
      <w:pPr>
        <w:widowControl w:val="0"/>
        <w:suppressAutoHyphens/>
        <w:rPr>
          <w:b/>
          <w:bCs/>
          <w:color w:val="000000"/>
        </w:rPr>
      </w:pPr>
    </w:p>
    <w:p w14:paraId="0ABFC3B5" w14:textId="1B91AC86" w:rsidR="00171F02" w:rsidRDefault="008C152E">
      <w:pPr>
        <w:widowControl w:val="0"/>
        <w:suppressAutoHyphens/>
        <w:jc w:val="center"/>
        <w:rPr>
          <w:b/>
          <w:bCs/>
          <w:color w:val="000000"/>
          <w:sz w:val="16"/>
          <w:szCs w:val="16"/>
        </w:rPr>
      </w:pPr>
      <w:r>
        <w:rPr>
          <w:color w:val="000000"/>
        </w:rPr>
        <w:t xml:space="preserve">20_ m. ____ d. </w:t>
      </w:r>
    </w:p>
    <w:p w14:paraId="79C3B70B" w14:textId="77777777" w:rsidR="00171F02" w:rsidRDefault="008C152E">
      <w:pPr>
        <w:widowControl w:val="0"/>
        <w:suppressAutoHyphens/>
        <w:jc w:val="center"/>
        <w:rPr>
          <w:color w:val="000000"/>
        </w:rPr>
      </w:pPr>
      <w:r>
        <w:rPr>
          <w:color w:val="000000"/>
        </w:rPr>
        <w:t>Vilnius</w:t>
      </w:r>
    </w:p>
    <w:p w14:paraId="64520BFC" w14:textId="77777777" w:rsidR="00171F02" w:rsidRDefault="00171F02">
      <w:pPr>
        <w:widowControl w:val="0"/>
        <w:suppressAutoHyphens/>
        <w:jc w:val="center"/>
        <w:rPr>
          <w:color w:val="000000"/>
        </w:rPr>
      </w:pPr>
    </w:p>
    <w:p w14:paraId="3AA29BF0" w14:textId="6DE007F3" w:rsidR="00171F02" w:rsidRDefault="008C152E">
      <w:pPr>
        <w:widowControl w:val="0"/>
        <w:suppressAutoHyphens/>
        <w:ind w:firstLine="567"/>
        <w:jc w:val="both"/>
        <w:rPr>
          <w:color w:val="000000"/>
        </w:rPr>
      </w:pPr>
      <w:r>
        <w:rPr>
          <w:color w:val="000000"/>
        </w:rPr>
        <w:t xml:space="preserve">Aš, ..........................................................., siekdamas (-a) vertinimo skaidrumo ir nešališkumo, suprasdamas (-a) elgesio reikalavimus </w:t>
      </w:r>
      <w:r w:rsidR="00763951">
        <w:t>Vilniaus rajono</w:t>
      </w:r>
      <w:r>
        <w:t xml:space="preserve"> savivaldybės visuomenės sveikatos rėmimo specialiosios programos priemonių paraiškų</w:t>
      </w:r>
      <w:r>
        <w:rPr>
          <w:color w:val="000000"/>
        </w:rPr>
        <w:t xml:space="preserve"> Vertinimo ir atrankos komisijos nariui, užpildau ir pasirašau šią deklaraciją.</w:t>
      </w:r>
    </w:p>
    <w:p w14:paraId="0B45146B" w14:textId="77777777" w:rsidR="00171F02" w:rsidRDefault="008C152E">
      <w:pPr>
        <w:widowControl w:val="0"/>
        <w:suppressAutoHyphens/>
        <w:ind w:firstLine="567"/>
        <w:jc w:val="both"/>
        <w:rPr>
          <w:color w:val="000000"/>
          <w:sz w:val="16"/>
          <w:szCs w:val="16"/>
        </w:rPr>
      </w:pPr>
      <w:r>
        <w:rPr>
          <w:color w:val="000000"/>
        </w:rPr>
        <w:t>Pasižadu dirbti tik kaip asmuo, neatstovauti jokiai įstaigai ar organizacijai, laikytis etinių principų ir neviešinti informacijos.</w:t>
      </w:r>
    </w:p>
    <w:p w14:paraId="742CF242" w14:textId="6497D7F9" w:rsidR="00171F02" w:rsidRDefault="008C152E">
      <w:pPr>
        <w:widowControl w:val="0"/>
        <w:tabs>
          <w:tab w:val="right" w:leader="dot" w:pos="9072"/>
        </w:tabs>
        <w:suppressAutoHyphens/>
        <w:ind w:firstLine="567"/>
        <w:jc w:val="both"/>
        <w:rPr>
          <w:i/>
          <w:iCs/>
          <w:color w:val="000000"/>
          <w:sz w:val="16"/>
          <w:szCs w:val="16"/>
        </w:rPr>
      </w:pPr>
      <w:r>
        <w:rPr>
          <w:color w:val="000000"/>
        </w:rPr>
        <w:t>Pareiškiu, kad</w:t>
      </w:r>
      <w:r w:rsidR="00644DFA">
        <w:rPr>
          <w:color w:val="000000"/>
        </w:rPr>
        <w:t>,</w:t>
      </w:r>
      <w:r>
        <w:rPr>
          <w:color w:val="000000"/>
        </w:rPr>
        <w:t xml:space="preserve"> man vertinant ____________________________________________________</w:t>
      </w:r>
    </w:p>
    <w:p w14:paraId="7B56C050" w14:textId="77777777" w:rsidR="00171F02" w:rsidRDefault="008C152E">
      <w:pPr>
        <w:widowControl w:val="0"/>
        <w:suppressAutoHyphens/>
        <w:ind w:left="3360"/>
        <w:jc w:val="center"/>
        <w:rPr>
          <w:i/>
          <w:iCs/>
          <w:color w:val="000000"/>
          <w:sz w:val="22"/>
        </w:rPr>
      </w:pPr>
      <w:r>
        <w:rPr>
          <w:i/>
          <w:iCs/>
          <w:color w:val="000000"/>
          <w:sz w:val="18"/>
          <w:szCs w:val="18"/>
        </w:rPr>
        <w:t>(pareiškėjas, priemonės pavadinimas)</w:t>
      </w:r>
    </w:p>
    <w:p w14:paraId="4A1CC475" w14:textId="77777777" w:rsidR="00171F02" w:rsidRDefault="008C152E">
      <w:pPr>
        <w:widowControl w:val="0"/>
        <w:tabs>
          <w:tab w:val="left" w:pos="0"/>
        </w:tabs>
        <w:suppressAutoHyphens/>
        <w:spacing w:line="360" w:lineRule="auto"/>
        <w:rPr>
          <w:iCs/>
          <w:color w:val="000000"/>
          <w:sz w:val="16"/>
          <w:szCs w:val="16"/>
        </w:rPr>
      </w:pPr>
      <w:r>
        <w:rPr>
          <w:iCs/>
          <w:color w:val="000000"/>
          <w:sz w:val="22"/>
        </w:rPr>
        <w:t>_______________________________________________________________________________________</w:t>
      </w:r>
    </w:p>
    <w:p w14:paraId="4CA99F09" w14:textId="5090F871" w:rsidR="00171F02" w:rsidRDefault="008C152E">
      <w:pPr>
        <w:widowControl w:val="0"/>
        <w:tabs>
          <w:tab w:val="left" w:pos="2410"/>
        </w:tabs>
        <w:suppressAutoHyphens/>
        <w:jc w:val="both"/>
        <w:rPr>
          <w:color w:val="000000"/>
        </w:rPr>
      </w:pPr>
      <w:r>
        <w:rPr>
          <w:color w:val="000000"/>
        </w:rPr>
        <w:t>pateiktą priemonę</w:t>
      </w:r>
      <w:r w:rsidR="00644DFA">
        <w:rPr>
          <w:color w:val="000000"/>
        </w:rPr>
        <w:t>,</w:t>
      </w:r>
      <w:r>
        <w:rPr>
          <w:color w:val="000000"/>
        </w:rPr>
        <w:t xml:space="preserve"> gali būti įžvelgta privačių mano interesų ar galima konkurencija:</w:t>
      </w:r>
    </w:p>
    <w:p w14:paraId="2246F0A4" w14:textId="77777777" w:rsidR="00171F02" w:rsidRDefault="00171F02">
      <w:pPr>
        <w:widowControl w:val="0"/>
        <w:suppressAutoHyphens/>
        <w:rPr>
          <w:color w:val="000000"/>
          <w:sz w:val="16"/>
          <w:szCs w:val="16"/>
        </w:rPr>
      </w:pPr>
    </w:p>
    <w:tbl>
      <w:tblPr>
        <w:tblW w:w="9639" w:type="dxa"/>
        <w:tblInd w:w="-5" w:type="dxa"/>
        <w:tblLayout w:type="fixed"/>
        <w:tblCellMar>
          <w:left w:w="0" w:type="dxa"/>
          <w:right w:w="0" w:type="dxa"/>
        </w:tblCellMar>
        <w:tblLook w:val="0000" w:firstRow="0" w:lastRow="0" w:firstColumn="0" w:lastColumn="0" w:noHBand="0" w:noVBand="0"/>
      </w:tblPr>
      <w:tblGrid>
        <w:gridCol w:w="2472"/>
        <w:gridCol w:w="1217"/>
        <w:gridCol w:w="1062"/>
        <w:gridCol w:w="1062"/>
        <w:gridCol w:w="1062"/>
        <w:gridCol w:w="1063"/>
        <w:gridCol w:w="1701"/>
      </w:tblGrid>
      <w:tr w:rsidR="00171F02" w14:paraId="36EB159F" w14:textId="77777777">
        <w:trPr>
          <w:trHeight w:val="60"/>
        </w:trPr>
        <w:tc>
          <w:tcPr>
            <w:tcW w:w="2472"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14:paraId="168A8B4A" w14:textId="77777777" w:rsidR="00171F02" w:rsidRDefault="008C152E">
            <w:pPr>
              <w:widowControl w:val="0"/>
              <w:suppressAutoHyphens/>
              <w:rPr>
                <w:color w:val="000000"/>
                <w:sz w:val="20"/>
              </w:rPr>
            </w:pPr>
            <w:r>
              <w:rPr>
                <w:color w:val="000000"/>
                <w:sz w:val="20"/>
              </w:rPr>
              <w:t>Aš</w:t>
            </w:r>
          </w:p>
        </w:tc>
        <w:tc>
          <w:tcPr>
            <w:tcW w:w="4403" w:type="dxa"/>
            <w:gridSpan w:val="4"/>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5C0E42D7" w14:textId="77777777" w:rsidR="00171F02" w:rsidRDefault="008C152E">
            <w:pPr>
              <w:widowControl w:val="0"/>
              <w:suppressAutoHyphens/>
              <w:jc w:val="center"/>
              <w:rPr>
                <w:color w:val="000000"/>
                <w:sz w:val="20"/>
              </w:rPr>
            </w:pPr>
            <w:r>
              <w:rPr>
                <w:color w:val="000000"/>
                <w:sz w:val="20"/>
              </w:rPr>
              <w:t>dirbu (-</w:t>
            </w:r>
            <w:proofErr w:type="spellStart"/>
            <w:r>
              <w:rPr>
                <w:color w:val="000000"/>
                <w:sz w:val="20"/>
              </w:rPr>
              <w:t>au</w:t>
            </w:r>
            <w:proofErr w:type="spellEnd"/>
            <w:r>
              <w:rPr>
                <w:color w:val="000000"/>
                <w:sz w:val="20"/>
              </w:rPr>
              <w:t>)</w:t>
            </w:r>
          </w:p>
        </w:tc>
        <w:tc>
          <w:tcPr>
            <w:tcW w:w="2764"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2A270B59" w14:textId="77777777" w:rsidR="00171F02" w:rsidRDefault="008C152E">
            <w:pPr>
              <w:widowControl w:val="0"/>
              <w:suppressAutoHyphens/>
              <w:jc w:val="center"/>
              <w:rPr>
                <w:color w:val="000000"/>
                <w:sz w:val="20"/>
              </w:rPr>
            </w:pPr>
            <w:r>
              <w:rPr>
                <w:color w:val="000000"/>
                <w:sz w:val="20"/>
              </w:rPr>
              <w:t>tobulinuosi (-ausi)</w:t>
            </w:r>
          </w:p>
        </w:tc>
      </w:tr>
      <w:tr w:rsidR="00171F02" w14:paraId="2E4E760A" w14:textId="77777777">
        <w:trPr>
          <w:trHeight w:val="60"/>
        </w:trPr>
        <w:tc>
          <w:tcPr>
            <w:tcW w:w="2472" w:type="dxa"/>
            <w:vMerge/>
            <w:tcBorders>
              <w:top w:val="single" w:sz="4" w:space="0" w:color="000000"/>
              <w:left w:val="single" w:sz="4" w:space="0" w:color="000000"/>
              <w:bottom w:val="single" w:sz="4" w:space="0" w:color="000000"/>
              <w:right w:val="single" w:sz="4" w:space="0" w:color="000000"/>
            </w:tcBorders>
          </w:tcPr>
          <w:p w14:paraId="73A948C1" w14:textId="77777777" w:rsidR="00171F02" w:rsidRDefault="00171F02">
            <w:pPr>
              <w:widowControl w:val="0"/>
              <w:rPr>
                <w:sz w:val="20"/>
              </w:rPr>
            </w:pPr>
          </w:p>
        </w:tc>
        <w:tc>
          <w:tcPr>
            <w:tcW w:w="12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405905B4" w14:textId="77777777" w:rsidR="00171F02" w:rsidRDefault="008C152E">
            <w:pPr>
              <w:widowControl w:val="0"/>
              <w:suppressAutoHyphens/>
              <w:jc w:val="center"/>
              <w:rPr>
                <w:color w:val="000000"/>
                <w:sz w:val="20"/>
              </w:rPr>
            </w:pPr>
            <w:r>
              <w:rPr>
                <w:color w:val="000000"/>
                <w:sz w:val="20"/>
              </w:rPr>
              <w:t>20...</w:t>
            </w: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323CB251" w14:textId="77777777" w:rsidR="00171F02" w:rsidRDefault="008C152E">
            <w:pPr>
              <w:widowControl w:val="0"/>
              <w:suppressAutoHyphens/>
              <w:jc w:val="center"/>
              <w:rPr>
                <w:color w:val="000000"/>
                <w:sz w:val="20"/>
              </w:rPr>
            </w:pPr>
            <w:r>
              <w:rPr>
                <w:color w:val="000000"/>
                <w:sz w:val="20"/>
              </w:rPr>
              <w:t>20...</w:t>
            </w: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5D91A4CA" w14:textId="77777777" w:rsidR="00171F02" w:rsidRDefault="008C152E">
            <w:pPr>
              <w:widowControl w:val="0"/>
              <w:suppressAutoHyphens/>
              <w:jc w:val="center"/>
              <w:rPr>
                <w:color w:val="000000"/>
                <w:sz w:val="20"/>
              </w:rPr>
            </w:pPr>
            <w:r>
              <w:rPr>
                <w:color w:val="000000"/>
                <w:sz w:val="20"/>
              </w:rPr>
              <w:t>20...</w:t>
            </w: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376BD1A5" w14:textId="77777777" w:rsidR="00171F02" w:rsidRDefault="008C152E">
            <w:pPr>
              <w:widowControl w:val="0"/>
              <w:suppressAutoHyphens/>
              <w:jc w:val="center"/>
              <w:rPr>
                <w:color w:val="000000"/>
                <w:sz w:val="20"/>
              </w:rPr>
            </w:pPr>
            <w:r>
              <w:rPr>
                <w:color w:val="000000"/>
                <w:sz w:val="20"/>
              </w:rPr>
              <w:t>20...</w:t>
            </w:r>
          </w:p>
        </w:tc>
        <w:tc>
          <w:tcPr>
            <w:tcW w:w="10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3E566EDF" w14:textId="77777777" w:rsidR="00171F02" w:rsidRDefault="008C152E">
            <w:pPr>
              <w:widowControl w:val="0"/>
              <w:suppressAutoHyphens/>
              <w:jc w:val="center"/>
              <w:rPr>
                <w:color w:val="000000"/>
                <w:sz w:val="20"/>
              </w:rPr>
            </w:pPr>
            <w:r>
              <w:rPr>
                <w:color w:val="000000"/>
                <w:sz w:val="20"/>
              </w:rPr>
              <w:t>20...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4E8493D" w14:textId="77777777" w:rsidR="00171F02" w:rsidRDefault="008C152E">
            <w:pPr>
              <w:widowControl w:val="0"/>
              <w:suppressAutoHyphens/>
              <w:jc w:val="center"/>
              <w:rPr>
                <w:color w:val="000000"/>
                <w:sz w:val="20"/>
              </w:rPr>
            </w:pPr>
            <w:r>
              <w:rPr>
                <w:color w:val="000000"/>
                <w:sz w:val="20"/>
              </w:rPr>
              <w:t>20...</w:t>
            </w:r>
          </w:p>
        </w:tc>
      </w:tr>
      <w:tr w:rsidR="00171F02" w14:paraId="602BE7DD"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3131F0C" w14:textId="77777777" w:rsidR="00171F02" w:rsidRDefault="00171F02">
            <w:pPr>
              <w:widowControl w:val="0"/>
              <w:rPr>
                <w:sz w:val="20"/>
              </w:rPr>
            </w:pPr>
          </w:p>
        </w:tc>
        <w:tc>
          <w:tcPr>
            <w:tcW w:w="12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5F9AD8CA"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527B9785"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6A70B6DC"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01240532" w14:textId="77777777" w:rsidR="00171F02" w:rsidRDefault="00171F02">
            <w:pPr>
              <w:widowControl w:val="0"/>
              <w:rPr>
                <w:sz w:val="20"/>
              </w:rPr>
            </w:pPr>
          </w:p>
        </w:tc>
        <w:tc>
          <w:tcPr>
            <w:tcW w:w="10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5DE7F886" w14:textId="77777777" w:rsidR="00171F02" w:rsidRDefault="00171F02">
            <w:pPr>
              <w:widowControl w:val="0"/>
              <w:rPr>
                <w:sz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273610B6" w14:textId="77777777" w:rsidR="00171F02" w:rsidRDefault="00171F02">
            <w:pPr>
              <w:widowControl w:val="0"/>
              <w:rPr>
                <w:sz w:val="20"/>
              </w:rPr>
            </w:pPr>
          </w:p>
        </w:tc>
      </w:tr>
      <w:tr w:rsidR="00171F02" w14:paraId="7703ECDD" w14:textId="77777777">
        <w:trPr>
          <w:trHeight w:val="60"/>
        </w:trPr>
        <w:tc>
          <w:tcPr>
            <w:tcW w:w="2472" w:type="dxa"/>
            <w:vMerge w:val="restart"/>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vAlign w:val="center"/>
          </w:tcPr>
          <w:p w14:paraId="0F6AE9A5" w14:textId="77777777" w:rsidR="00171F02" w:rsidRDefault="008C152E">
            <w:pPr>
              <w:widowControl w:val="0"/>
              <w:suppressAutoHyphens/>
              <w:rPr>
                <w:color w:val="000000"/>
                <w:sz w:val="20"/>
              </w:rPr>
            </w:pPr>
            <w:r>
              <w:rPr>
                <w:color w:val="000000"/>
                <w:sz w:val="20"/>
              </w:rPr>
              <w:t>Kai kas iš mano artimųjų</w:t>
            </w:r>
            <w:r>
              <w:rPr>
                <w:color w:val="000000"/>
                <w:sz w:val="20"/>
                <w:vertAlign w:val="superscript"/>
              </w:rPr>
              <w:t>*</w:t>
            </w:r>
          </w:p>
        </w:tc>
        <w:tc>
          <w:tcPr>
            <w:tcW w:w="4403" w:type="dxa"/>
            <w:gridSpan w:val="4"/>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392290C" w14:textId="77777777" w:rsidR="00171F02" w:rsidRDefault="008C152E">
            <w:pPr>
              <w:widowControl w:val="0"/>
              <w:suppressAutoHyphens/>
              <w:jc w:val="center"/>
              <w:rPr>
                <w:color w:val="000000"/>
                <w:sz w:val="20"/>
              </w:rPr>
            </w:pPr>
            <w:r>
              <w:rPr>
                <w:color w:val="000000"/>
                <w:sz w:val="20"/>
              </w:rPr>
              <w:t>dirba (-o)</w:t>
            </w:r>
          </w:p>
        </w:tc>
        <w:tc>
          <w:tcPr>
            <w:tcW w:w="2764" w:type="dxa"/>
            <w:gridSpan w:val="2"/>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693D7D7C" w14:textId="77777777" w:rsidR="00171F02" w:rsidRDefault="008C152E">
            <w:pPr>
              <w:widowControl w:val="0"/>
              <w:suppressAutoHyphens/>
              <w:jc w:val="center"/>
              <w:rPr>
                <w:color w:val="000000"/>
                <w:sz w:val="20"/>
              </w:rPr>
            </w:pPr>
            <w:r>
              <w:rPr>
                <w:color w:val="000000"/>
                <w:sz w:val="20"/>
              </w:rPr>
              <w:t>tobulinasi (-</w:t>
            </w:r>
            <w:proofErr w:type="spellStart"/>
            <w:r>
              <w:rPr>
                <w:color w:val="000000"/>
                <w:sz w:val="20"/>
              </w:rPr>
              <w:t>osi</w:t>
            </w:r>
            <w:proofErr w:type="spellEnd"/>
            <w:r>
              <w:rPr>
                <w:color w:val="000000"/>
                <w:sz w:val="20"/>
              </w:rPr>
              <w:t>)</w:t>
            </w:r>
          </w:p>
        </w:tc>
      </w:tr>
      <w:tr w:rsidR="00171F02" w14:paraId="74B32CCA" w14:textId="77777777">
        <w:trPr>
          <w:trHeight w:val="60"/>
        </w:trPr>
        <w:tc>
          <w:tcPr>
            <w:tcW w:w="2472" w:type="dxa"/>
            <w:vMerge/>
            <w:tcBorders>
              <w:top w:val="single" w:sz="4" w:space="0" w:color="000000"/>
              <w:left w:val="single" w:sz="4" w:space="0" w:color="000000"/>
              <w:bottom w:val="single" w:sz="4" w:space="0" w:color="000000"/>
              <w:right w:val="single" w:sz="4" w:space="0" w:color="000000"/>
            </w:tcBorders>
          </w:tcPr>
          <w:p w14:paraId="6CA2CCEC" w14:textId="77777777" w:rsidR="00171F02" w:rsidRDefault="00171F02">
            <w:pPr>
              <w:widowControl w:val="0"/>
              <w:rPr>
                <w:sz w:val="20"/>
              </w:rPr>
            </w:pPr>
          </w:p>
        </w:tc>
        <w:tc>
          <w:tcPr>
            <w:tcW w:w="12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3C9C76A4" w14:textId="77777777" w:rsidR="00171F02" w:rsidRDefault="008C152E">
            <w:pPr>
              <w:widowControl w:val="0"/>
              <w:suppressAutoHyphens/>
              <w:jc w:val="center"/>
              <w:rPr>
                <w:color w:val="000000"/>
                <w:sz w:val="20"/>
              </w:rPr>
            </w:pPr>
            <w:r>
              <w:rPr>
                <w:color w:val="000000"/>
                <w:sz w:val="20"/>
              </w:rPr>
              <w:t>20...</w:t>
            </w: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598043A0" w14:textId="77777777" w:rsidR="00171F02" w:rsidRDefault="008C152E">
            <w:pPr>
              <w:widowControl w:val="0"/>
              <w:suppressAutoHyphens/>
              <w:jc w:val="center"/>
              <w:rPr>
                <w:color w:val="000000"/>
                <w:sz w:val="20"/>
              </w:rPr>
            </w:pPr>
            <w:r>
              <w:rPr>
                <w:color w:val="000000"/>
                <w:sz w:val="20"/>
              </w:rPr>
              <w:t>20...</w:t>
            </w: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28AF26FF" w14:textId="77777777" w:rsidR="00171F02" w:rsidRDefault="008C152E">
            <w:pPr>
              <w:widowControl w:val="0"/>
              <w:suppressAutoHyphens/>
              <w:jc w:val="center"/>
              <w:rPr>
                <w:color w:val="000000"/>
                <w:sz w:val="20"/>
              </w:rPr>
            </w:pPr>
            <w:r>
              <w:rPr>
                <w:color w:val="000000"/>
                <w:sz w:val="20"/>
              </w:rPr>
              <w:t>20...</w:t>
            </w: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6277BE41" w14:textId="77777777" w:rsidR="00171F02" w:rsidRDefault="008C152E">
            <w:pPr>
              <w:widowControl w:val="0"/>
              <w:suppressAutoHyphens/>
              <w:jc w:val="center"/>
              <w:rPr>
                <w:color w:val="000000"/>
                <w:sz w:val="20"/>
              </w:rPr>
            </w:pPr>
            <w:r>
              <w:rPr>
                <w:color w:val="000000"/>
                <w:sz w:val="20"/>
              </w:rPr>
              <w:t>20...</w:t>
            </w:r>
          </w:p>
        </w:tc>
        <w:tc>
          <w:tcPr>
            <w:tcW w:w="10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26CAB79B" w14:textId="77777777" w:rsidR="00171F02" w:rsidRDefault="008C152E">
            <w:pPr>
              <w:widowControl w:val="0"/>
              <w:suppressAutoHyphens/>
              <w:jc w:val="center"/>
              <w:rPr>
                <w:color w:val="000000"/>
                <w:sz w:val="20"/>
              </w:rPr>
            </w:pPr>
            <w:r>
              <w:rPr>
                <w:color w:val="000000"/>
                <w:sz w:val="20"/>
              </w:rPr>
              <w:t>20...</w:t>
            </w: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49F26FAD" w14:textId="77777777" w:rsidR="00171F02" w:rsidRDefault="008C152E">
            <w:pPr>
              <w:widowControl w:val="0"/>
              <w:suppressAutoHyphens/>
              <w:jc w:val="center"/>
              <w:rPr>
                <w:color w:val="000000"/>
                <w:sz w:val="20"/>
              </w:rPr>
            </w:pPr>
            <w:r>
              <w:rPr>
                <w:color w:val="000000"/>
                <w:sz w:val="20"/>
              </w:rPr>
              <w:t>20...</w:t>
            </w:r>
          </w:p>
        </w:tc>
      </w:tr>
      <w:tr w:rsidR="00171F02" w14:paraId="6E2812B6"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8CA45A2" w14:textId="77777777" w:rsidR="00171F02" w:rsidRDefault="00171F02">
            <w:pPr>
              <w:widowControl w:val="0"/>
              <w:rPr>
                <w:sz w:val="20"/>
              </w:rPr>
            </w:pPr>
          </w:p>
        </w:tc>
        <w:tc>
          <w:tcPr>
            <w:tcW w:w="12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22DE2242"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3ED4FF9D"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0C5F0860"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34D0F24A" w14:textId="77777777" w:rsidR="00171F02" w:rsidRDefault="00171F02">
            <w:pPr>
              <w:widowControl w:val="0"/>
              <w:rPr>
                <w:sz w:val="20"/>
              </w:rPr>
            </w:pPr>
          </w:p>
        </w:tc>
        <w:tc>
          <w:tcPr>
            <w:tcW w:w="10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4EEBC930" w14:textId="77777777" w:rsidR="00171F02" w:rsidRDefault="00171F02">
            <w:pPr>
              <w:widowControl w:val="0"/>
              <w:rPr>
                <w:sz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46921B24" w14:textId="77777777" w:rsidR="00171F02" w:rsidRDefault="00171F02">
            <w:pPr>
              <w:widowControl w:val="0"/>
              <w:rPr>
                <w:sz w:val="20"/>
              </w:rPr>
            </w:pPr>
          </w:p>
        </w:tc>
      </w:tr>
      <w:tr w:rsidR="00171F02" w14:paraId="43DE431B" w14:textId="77777777">
        <w:trPr>
          <w:trHeight w:val="60"/>
        </w:trPr>
        <w:tc>
          <w:tcPr>
            <w:tcW w:w="247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262B9C5" w14:textId="77777777" w:rsidR="00171F02" w:rsidRDefault="00171F02">
            <w:pPr>
              <w:widowControl w:val="0"/>
              <w:rPr>
                <w:sz w:val="20"/>
              </w:rPr>
            </w:pPr>
          </w:p>
        </w:tc>
        <w:tc>
          <w:tcPr>
            <w:tcW w:w="1217"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707D7289"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179FE5E9"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6C43E419" w14:textId="77777777" w:rsidR="00171F02" w:rsidRDefault="00171F02">
            <w:pPr>
              <w:widowControl w:val="0"/>
              <w:rPr>
                <w:sz w:val="20"/>
              </w:rPr>
            </w:pPr>
          </w:p>
        </w:tc>
        <w:tc>
          <w:tcPr>
            <w:tcW w:w="1062"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039285BA" w14:textId="77777777" w:rsidR="00171F02" w:rsidRDefault="00171F02">
            <w:pPr>
              <w:widowControl w:val="0"/>
              <w:rPr>
                <w:sz w:val="20"/>
              </w:rPr>
            </w:pPr>
          </w:p>
        </w:tc>
        <w:tc>
          <w:tcPr>
            <w:tcW w:w="1063"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2720E0C0" w14:textId="77777777" w:rsidR="00171F02" w:rsidRDefault="00171F02">
            <w:pPr>
              <w:widowControl w:val="0"/>
              <w:rPr>
                <w:sz w:val="20"/>
              </w:rPr>
            </w:pPr>
          </w:p>
        </w:tc>
        <w:tc>
          <w:tcPr>
            <w:tcW w:w="1701" w:type="dxa"/>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335AF7B9" w14:textId="77777777" w:rsidR="00171F02" w:rsidRDefault="00171F02">
            <w:pPr>
              <w:widowControl w:val="0"/>
              <w:rPr>
                <w:sz w:val="20"/>
              </w:rPr>
            </w:pPr>
          </w:p>
        </w:tc>
      </w:tr>
      <w:tr w:rsidR="00171F02" w14:paraId="51CA4C42" w14:textId="77777777">
        <w:trPr>
          <w:trHeight w:val="60"/>
        </w:trPr>
        <w:tc>
          <w:tcPr>
            <w:tcW w:w="9639" w:type="dxa"/>
            <w:gridSpan w:val="7"/>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40C146EA" w14:textId="77777777" w:rsidR="00171F02" w:rsidRDefault="008C152E">
            <w:pPr>
              <w:widowControl w:val="0"/>
              <w:suppressAutoHyphens/>
              <w:rPr>
                <w:color w:val="000000"/>
                <w:sz w:val="18"/>
                <w:szCs w:val="18"/>
              </w:rPr>
            </w:pPr>
            <w:r>
              <w:rPr>
                <w:color w:val="000000"/>
                <w:sz w:val="18"/>
                <w:szCs w:val="18"/>
                <w:vertAlign w:val="superscript"/>
              </w:rPr>
              <w:t xml:space="preserve">* </w:t>
            </w:r>
            <w:r>
              <w:rPr>
                <w:color w:val="000000"/>
                <w:sz w:val="18"/>
                <w:szCs w:val="18"/>
              </w:rPr>
              <w:t>artimieji – tėvai (įtėviai), vaikai (įvaikiai), broliai (įbroliai), seserys (įseserės), seneliai, vaikaičiai, sutuoktinis, sugyventinis, partneris, kai partnerystė įregistruota įstatymų nustatyta tvarka, taip pat sutuoktinio, sugyventinio, partnerio, kai partnerystė įregistruota įstatymų nustatyta tvarka, tėvai (įtėviai), vaikai (įvaikiai), broliai (įbroliai), seserys (įseserės), seneliai, vaikaičiai.</w:t>
            </w:r>
          </w:p>
        </w:tc>
      </w:tr>
      <w:tr w:rsidR="00171F02" w14:paraId="19FE06A0" w14:textId="77777777">
        <w:trPr>
          <w:trHeight w:val="60"/>
        </w:trPr>
        <w:tc>
          <w:tcPr>
            <w:tcW w:w="9639" w:type="dxa"/>
            <w:gridSpan w:val="7"/>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58DC643B" w14:textId="77777777" w:rsidR="00171F02" w:rsidRDefault="008C152E">
            <w:pPr>
              <w:widowControl w:val="0"/>
              <w:suppressAutoHyphens/>
              <w:rPr>
                <w:color w:val="000000"/>
              </w:rPr>
            </w:pPr>
            <w:r>
              <w:rPr>
                <w:color w:val="000000"/>
                <w:sz w:val="22"/>
              </w:rPr>
              <w:t>Kiti galimi mano interesai:</w:t>
            </w:r>
          </w:p>
        </w:tc>
      </w:tr>
      <w:tr w:rsidR="00171F02" w14:paraId="5658D0DE" w14:textId="77777777">
        <w:trPr>
          <w:trHeight w:val="118"/>
        </w:trPr>
        <w:tc>
          <w:tcPr>
            <w:tcW w:w="9639" w:type="dxa"/>
            <w:gridSpan w:val="7"/>
            <w:tcBorders>
              <w:top w:val="single" w:sz="4" w:space="0" w:color="000000"/>
              <w:left w:val="single" w:sz="4" w:space="0" w:color="000000"/>
              <w:bottom w:val="single" w:sz="4" w:space="0" w:color="000000"/>
              <w:right w:val="single" w:sz="4" w:space="0" w:color="000000"/>
            </w:tcBorders>
            <w:tcMar>
              <w:top w:w="57" w:type="dxa"/>
              <w:left w:w="28" w:type="dxa"/>
              <w:bottom w:w="57" w:type="dxa"/>
              <w:right w:w="28" w:type="dxa"/>
            </w:tcMar>
          </w:tcPr>
          <w:p w14:paraId="4150DDC6" w14:textId="77777777" w:rsidR="00171F02" w:rsidRDefault="00171F02">
            <w:pPr>
              <w:widowControl w:val="0"/>
              <w:rPr>
                <w:sz w:val="16"/>
                <w:szCs w:val="16"/>
              </w:rPr>
            </w:pPr>
          </w:p>
        </w:tc>
      </w:tr>
    </w:tbl>
    <w:p w14:paraId="2851A99E" w14:textId="77777777" w:rsidR="00171F02" w:rsidRDefault="00171F02">
      <w:pPr>
        <w:widowControl w:val="0"/>
        <w:suppressAutoHyphens/>
        <w:ind w:firstLine="567"/>
        <w:jc w:val="both"/>
        <w:rPr>
          <w:color w:val="000000"/>
          <w:spacing w:val="-6"/>
          <w:sz w:val="18"/>
          <w:szCs w:val="18"/>
        </w:rPr>
      </w:pPr>
    </w:p>
    <w:p w14:paraId="5FE4EB7D" w14:textId="3E946486" w:rsidR="00171F02" w:rsidRDefault="008C152E">
      <w:pPr>
        <w:widowControl w:val="0"/>
        <w:suppressAutoHyphens/>
        <w:ind w:firstLine="567"/>
        <w:jc w:val="both"/>
        <w:rPr>
          <w:color w:val="000000"/>
          <w:spacing w:val="-6"/>
        </w:rPr>
      </w:pPr>
      <w:r>
        <w:rPr>
          <w:color w:val="000000"/>
          <w:spacing w:val="-6"/>
        </w:rPr>
        <w:t>Sutinku, kad deklaruotieji interesai būtų žinomi kitiems Vertinimo ir atrankos komisijos nariams.</w:t>
      </w:r>
    </w:p>
    <w:p w14:paraId="6C2AF31F" w14:textId="332F8A5B" w:rsidR="00171F02" w:rsidRDefault="008C152E">
      <w:pPr>
        <w:widowControl w:val="0"/>
        <w:suppressAutoHyphens/>
        <w:ind w:firstLine="567"/>
        <w:jc w:val="both"/>
        <w:rPr>
          <w:color w:val="000000"/>
          <w:spacing w:val="-4"/>
        </w:rPr>
      </w:pPr>
      <w:r>
        <w:rPr>
          <w:color w:val="000000"/>
          <w:spacing w:val="-4"/>
        </w:rPr>
        <w:t xml:space="preserve">Jei vertindamas (-a) priemonę ir atitinkamai jos vykdytojus, kaip nurodžiau šioje deklaracijoje, galėčiau turėti savo interesų, nedalyvausiu priimant sprendimus ir savo nuomonę dėl jų veiklos kokybės reikšiu tik tada, kai to reikalaus Vertinimo ir atrankos komisija. </w:t>
      </w:r>
      <w:r>
        <w:rPr>
          <w:color w:val="000000"/>
        </w:rPr>
        <w:t>Kilus interesų konfliktui, nedelsdamas</w:t>
      </w:r>
      <w:r>
        <w:rPr>
          <w:color w:val="000000"/>
        </w:rPr>
        <w:br/>
        <w:t> (-a) apie tai informuosiu Vertinimo ir atrankos komisijos pirmininką.</w:t>
      </w:r>
    </w:p>
    <w:p w14:paraId="46BDEEDD" w14:textId="77777777" w:rsidR="00171F02" w:rsidRDefault="008C152E">
      <w:pPr>
        <w:widowControl w:val="0"/>
        <w:suppressAutoHyphens/>
        <w:ind w:firstLine="567"/>
        <w:jc w:val="both"/>
        <w:rPr>
          <w:b/>
          <w:bCs/>
          <w:color w:val="000000"/>
          <w:sz w:val="16"/>
          <w:szCs w:val="16"/>
        </w:rPr>
      </w:pPr>
      <w:r>
        <w:rPr>
          <w:color w:val="000000"/>
        </w:rPr>
        <w:t xml:space="preserve">Būdamas (-a) Vertinimo ir atrankos komisijos nariu (-e), pasižadu: </w:t>
      </w:r>
    </w:p>
    <w:p w14:paraId="7F815ED6" w14:textId="77777777" w:rsidR="00171F02" w:rsidRDefault="008C152E">
      <w:pPr>
        <w:widowControl w:val="0"/>
        <w:suppressAutoHyphens/>
        <w:ind w:firstLine="567"/>
        <w:jc w:val="both"/>
        <w:rPr>
          <w:color w:val="000000"/>
        </w:rPr>
      </w:pPr>
      <w:r>
        <w:rPr>
          <w:color w:val="000000"/>
        </w:rPr>
        <w:t xml:space="preserve">1) Saugoti ir tik įstatymų ir kitų teisės aktų nustatytais tikslais ir tvarka naudoti su vertinimu susijusią informaciją. </w:t>
      </w:r>
    </w:p>
    <w:p w14:paraId="21202DAE" w14:textId="30454BE4" w:rsidR="00171F02" w:rsidRDefault="008C152E">
      <w:pPr>
        <w:widowControl w:val="0"/>
        <w:suppressAutoHyphens/>
        <w:ind w:firstLine="567"/>
        <w:jc w:val="both"/>
        <w:rPr>
          <w:color w:val="000000"/>
          <w:sz w:val="16"/>
          <w:szCs w:val="16"/>
        </w:rPr>
      </w:pPr>
      <w:r>
        <w:rPr>
          <w:color w:val="000000"/>
        </w:rPr>
        <w:t>2) Saugoti man patikėtus dokumentus, kuriuose pateikiama konfidenciali (neviešintina) informacija taip, kad tretieji asmenys neturėtų galimybės su jais susipažinti ar jais pasinaudoti.</w:t>
      </w:r>
    </w:p>
    <w:p w14:paraId="6A854273" w14:textId="77777777" w:rsidR="00171F02" w:rsidRDefault="008C152E">
      <w:pPr>
        <w:widowControl w:val="0"/>
        <w:suppressAutoHyphens/>
        <w:ind w:firstLine="567"/>
        <w:jc w:val="both"/>
        <w:rPr>
          <w:color w:val="000000"/>
        </w:rPr>
      </w:pPr>
      <w:r>
        <w:rPr>
          <w:color w:val="000000"/>
        </w:rPr>
        <w:t xml:space="preserve">3) Naudoti visą informaciją apie vertinimą, pateiktą medžiagą tik vertinimo tikslais ir jos neskleisti nei pareiškėjo atstovams, nei kitiems suinteresuotiems asmenims. </w:t>
      </w:r>
    </w:p>
    <w:p w14:paraId="1553389B" w14:textId="77777777" w:rsidR="00171F02" w:rsidRDefault="008C152E">
      <w:pPr>
        <w:widowControl w:val="0"/>
        <w:suppressAutoHyphens/>
        <w:ind w:firstLine="567"/>
        <w:jc w:val="both"/>
        <w:rPr>
          <w:color w:val="000000"/>
          <w:sz w:val="16"/>
          <w:szCs w:val="16"/>
        </w:rPr>
      </w:pPr>
      <w:r>
        <w:rPr>
          <w:color w:val="000000"/>
        </w:rPr>
        <w:t xml:space="preserve">Man išaiškinta, kad konfidencialią (neviešintiną) informaciją sudaro priemonių duomenys ir turinys, </w:t>
      </w:r>
      <w:r>
        <w:rPr>
          <w:iCs/>
          <w:color w:val="000000"/>
        </w:rPr>
        <w:t>priemonių</w:t>
      </w:r>
      <w:r>
        <w:rPr>
          <w:color w:val="000000"/>
        </w:rPr>
        <w:t xml:space="preserve"> vertinimo </w:t>
      </w:r>
      <w:r>
        <w:rPr>
          <w:iCs/>
          <w:color w:val="000000"/>
        </w:rPr>
        <w:t>išvados,</w:t>
      </w:r>
      <w:r>
        <w:rPr>
          <w:color w:val="000000"/>
        </w:rPr>
        <w:t xml:space="preserve"> priemonių vertinimo rezultatų </w:t>
      </w:r>
      <w:r>
        <w:rPr>
          <w:iCs/>
          <w:color w:val="000000"/>
        </w:rPr>
        <w:t>duomenys</w:t>
      </w:r>
      <w:r>
        <w:rPr>
          <w:color w:val="000000"/>
        </w:rPr>
        <w:t xml:space="preserve">, kita informacija, susijusi su priemonių nagrinėjimu, aiškinimu, vertinimu ir palyginimu. </w:t>
      </w:r>
    </w:p>
    <w:p w14:paraId="34AF4B54" w14:textId="77777777" w:rsidR="00171F02" w:rsidRDefault="00171F02">
      <w:pPr>
        <w:widowControl w:val="0"/>
        <w:suppressAutoHyphens/>
        <w:ind w:firstLine="567"/>
        <w:jc w:val="both"/>
        <w:rPr>
          <w:color w:val="000000"/>
          <w:sz w:val="16"/>
          <w:szCs w:val="16"/>
        </w:rPr>
      </w:pPr>
    </w:p>
    <w:p w14:paraId="43E9B81F" w14:textId="77777777" w:rsidR="00171F02" w:rsidRDefault="008C152E">
      <w:pPr>
        <w:widowControl w:val="0"/>
        <w:suppressAutoHyphens/>
        <w:ind w:left="5184" w:firstLine="1296"/>
        <w:jc w:val="both"/>
        <w:rPr>
          <w:color w:val="000000"/>
          <w:sz w:val="16"/>
          <w:szCs w:val="16"/>
        </w:rPr>
      </w:pPr>
      <w:r>
        <w:rPr>
          <w:color w:val="000000"/>
          <w:sz w:val="22"/>
        </w:rPr>
        <w:t>____________________________</w:t>
      </w:r>
    </w:p>
    <w:p w14:paraId="78495899" w14:textId="77777777" w:rsidR="00171F02" w:rsidRDefault="008C152E">
      <w:pPr>
        <w:widowControl w:val="0"/>
        <w:suppressAutoHyphens/>
        <w:ind w:left="6480" w:firstLine="1296"/>
        <w:jc w:val="both"/>
        <w:rPr>
          <w:color w:val="000000"/>
          <w:sz w:val="16"/>
          <w:szCs w:val="16"/>
        </w:rPr>
      </w:pPr>
      <w:r>
        <w:rPr>
          <w:color w:val="000000"/>
          <w:sz w:val="22"/>
        </w:rPr>
        <w:t>(parašas)</w:t>
      </w:r>
    </w:p>
    <w:sectPr w:rsidR="00171F02">
      <w:pgSz w:w="11906" w:h="16838"/>
      <w:pgMar w:top="426" w:right="567" w:bottom="567"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1296"/>
  <w:hyphenationZone w:val="396"/>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667"/>
    <w:rsid w:val="00171F02"/>
    <w:rsid w:val="001B78F0"/>
    <w:rsid w:val="00644DFA"/>
    <w:rsid w:val="00704DC7"/>
    <w:rsid w:val="00763951"/>
    <w:rsid w:val="008C152E"/>
    <w:rsid w:val="00D47667"/>
    <w:rsid w:val="00DE7BF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E6841"/>
  <w15:docId w15:val="{ECEFF8A0-A2D8-4E7E-BAF8-C94253094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622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EDD661-DEFD-4A64-BD88-96A053821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1948</Words>
  <Characters>1111</Characters>
  <Application>Microsoft Office Word</Application>
  <DocSecurity>0</DocSecurity>
  <Lines>9</Lines>
  <Paragraphs>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vrsa\agnand</dc:creator>
  <cp:lastModifiedBy>Justyna Černiavska</cp:lastModifiedBy>
  <cp:revision>2</cp:revision>
  <dcterms:created xsi:type="dcterms:W3CDTF">2024-04-09T06:00:00Z</dcterms:created>
  <dcterms:modified xsi:type="dcterms:W3CDTF">2024-04-09T06:00:00Z</dcterms:modified>
</cp:coreProperties>
</file>