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6667" w14:textId="1FFFD233" w:rsidR="00C22F2F" w:rsidRPr="00C22F2F" w:rsidRDefault="009062A1"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 xml:space="preserve">P A T V I R T I N T A </w:t>
      </w:r>
    </w:p>
    <w:p w14:paraId="30C29675" w14:textId="77777777" w:rsidR="00761604" w:rsidRDefault="00C22F2F" w:rsidP="009062A1">
      <w:pPr>
        <w:spacing w:before="160" w:line="240" w:lineRule="auto"/>
        <w:ind w:firstLine="851"/>
        <w:contextualSpacing/>
        <w:jc w:val="right"/>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Savivaldybės kontrolieriaus </w:t>
      </w:r>
    </w:p>
    <w:p w14:paraId="16D91CBF" w14:textId="77777777" w:rsidR="00761604" w:rsidRDefault="00761604"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2023 m. gruodžio 27 d.</w:t>
      </w:r>
    </w:p>
    <w:p w14:paraId="7697A572" w14:textId="66C54497" w:rsidR="009062A1" w:rsidRDefault="009062A1"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 xml:space="preserve"> įsakymu Nr. IV-16 </w:t>
      </w:r>
    </w:p>
    <w:p w14:paraId="30381370" w14:textId="7F0CCDDC" w:rsidR="00C22F2F" w:rsidRPr="00C22F2F" w:rsidRDefault="009062A1"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 xml:space="preserve">(Savivaldybės kontrolieriaus </w:t>
      </w:r>
    </w:p>
    <w:p w14:paraId="4473F49F" w14:textId="77777777" w:rsidR="009062A1" w:rsidRDefault="009062A1"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 xml:space="preserve">2024 m. vasario 14 d. įsakymo </w:t>
      </w:r>
    </w:p>
    <w:p w14:paraId="724E851A" w14:textId="15A4794F" w:rsidR="00C22F2F" w:rsidRPr="00C22F2F" w:rsidRDefault="009062A1" w:rsidP="009062A1">
      <w:pPr>
        <w:spacing w:before="160" w:line="240" w:lineRule="auto"/>
        <w:ind w:firstLine="85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2F2F" w:rsidRPr="00C22F2F">
        <w:rPr>
          <w:rFonts w:ascii="Times New Roman" w:hAnsi="Times New Roman" w:cs="Times New Roman"/>
          <w:color w:val="000000" w:themeColor="text1"/>
          <w:sz w:val="24"/>
          <w:szCs w:val="24"/>
        </w:rPr>
        <w:t>Nr. IV-3 redakcija)</w:t>
      </w:r>
    </w:p>
    <w:p w14:paraId="7299C803" w14:textId="77777777" w:rsidR="00C22F2F" w:rsidRPr="00C22F2F" w:rsidRDefault="00C22F2F" w:rsidP="00986A4F">
      <w:pPr>
        <w:spacing w:before="160" w:line="360" w:lineRule="auto"/>
        <w:ind w:firstLine="851"/>
        <w:contextualSpacing/>
        <w:jc w:val="center"/>
        <w:rPr>
          <w:rFonts w:asciiTheme="majorBidi" w:hAnsiTheme="majorBidi" w:cstheme="majorBidi"/>
          <w:color w:val="000000" w:themeColor="text1"/>
          <w:sz w:val="24"/>
          <w:szCs w:val="24"/>
        </w:rPr>
      </w:pPr>
    </w:p>
    <w:p w14:paraId="2302D8C8" w14:textId="075C14E2" w:rsidR="007208B9" w:rsidRPr="00C22F2F" w:rsidRDefault="007208B9" w:rsidP="00986A4F">
      <w:pPr>
        <w:spacing w:before="160" w:line="360" w:lineRule="auto"/>
        <w:ind w:firstLine="851"/>
        <w:contextualSpacing/>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 xml:space="preserve">VILNIAUS RAJONO SAVIVALDYBĖS KONTROLĖS R AUDITO TARNYBOS DARBUOTOJŲ </w:t>
      </w:r>
      <w:r w:rsidR="008C0424" w:rsidRPr="00C22F2F">
        <w:rPr>
          <w:rFonts w:asciiTheme="majorBidi" w:hAnsiTheme="majorBidi" w:cstheme="majorBidi"/>
          <w:color w:val="000000" w:themeColor="text1"/>
          <w:sz w:val="24"/>
          <w:szCs w:val="24"/>
        </w:rPr>
        <w:t>DARBO APMOKĖJIMO POLITIKA</w:t>
      </w:r>
    </w:p>
    <w:p w14:paraId="23CAA89E" w14:textId="30B3705E" w:rsidR="00C9318C" w:rsidRPr="00C22F2F" w:rsidRDefault="00C9318C"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I </w:t>
      </w:r>
      <w:r w:rsidR="007208B9" w:rsidRPr="00C22F2F">
        <w:rPr>
          <w:rFonts w:ascii="Times New Roman" w:hAnsi="Times New Roman" w:cs="Times New Roman"/>
          <w:color w:val="000000" w:themeColor="text1"/>
          <w:sz w:val="24"/>
          <w:szCs w:val="24"/>
        </w:rPr>
        <w:t>SKYRIUS</w:t>
      </w:r>
    </w:p>
    <w:p w14:paraId="3C48013A" w14:textId="5C6B8498" w:rsidR="007208B9" w:rsidRPr="00C22F2F" w:rsidRDefault="007208B9"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BENDROSIOS NUOSTATOS</w:t>
      </w:r>
    </w:p>
    <w:p w14:paraId="6F263621" w14:textId="01200F3B" w:rsidR="007208B9" w:rsidRPr="00C22F2F"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Vilniaus rajono</w:t>
      </w:r>
      <w:r w:rsidR="00B216BD" w:rsidRPr="00C22F2F">
        <w:rPr>
          <w:rFonts w:ascii="Times New Roman" w:hAnsi="Times New Roman" w:cs="Times New Roman"/>
          <w:color w:val="000000" w:themeColor="text1"/>
          <w:sz w:val="24"/>
          <w:szCs w:val="24"/>
        </w:rPr>
        <w:t xml:space="preserve"> savivaldybės</w:t>
      </w:r>
      <w:r w:rsidRPr="00C22F2F">
        <w:rPr>
          <w:rFonts w:ascii="Times New Roman" w:hAnsi="Times New Roman" w:cs="Times New Roman"/>
          <w:color w:val="000000" w:themeColor="text1"/>
          <w:sz w:val="24"/>
          <w:szCs w:val="24"/>
        </w:rPr>
        <w:t xml:space="preserve"> kontrolės ir audito tarnybos</w:t>
      </w:r>
      <w:r w:rsidR="00B216BD" w:rsidRPr="00C22F2F">
        <w:rPr>
          <w:rFonts w:ascii="Times New Roman" w:hAnsi="Times New Roman" w:cs="Times New Roman"/>
          <w:color w:val="000000" w:themeColor="text1"/>
          <w:sz w:val="24"/>
          <w:szCs w:val="24"/>
        </w:rPr>
        <w:t xml:space="preserve"> </w:t>
      </w:r>
      <w:r w:rsidRPr="00C22F2F">
        <w:rPr>
          <w:rFonts w:ascii="Times New Roman" w:hAnsi="Times New Roman" w:cs="Times New Roman"/>
          <w:color w:val="000000" w:themeColor="text1"/>
          <w:sz w:val="24"/>
          <w:szCs w:val="24"/>
        </w:rPr>
        <w:t xml:space="preserve">(toliau – Tarnyba) darbuotojų </w:t>
      </w:r>
      <w:r w:rsidR="008C0424" w:rsidRPr="00C22F2F">
        <w:rPr>
          <w:rFonts w:ascii="Times New Roman" w:hAnsi="Times New Roman" w:cs="Times New Roman"/>
          <w:color w:val="000000" w:themeColor="text1"/>
          <w:sz w:val="24"/>
          <w:szCs w:val="24"/>
        </w:rPr>
        <w:t>darbo apmokėjimo politik</w:t>
      </w:r>
      <w:r w:rsidR="00B216BD" w:rsidRPr="00C22F2F">
        <w:rPr>
          <w:rFonts w:ascii="Times New Roman" w:hAnsi="Times New Roman" w:cs="Times New Roman"/>
          <w:color w:val="000000" w:themeColor="text1"/>
          <w:sz w:val="24"/>
          <w:szCs w:val="24"/>
        </w:rPr>
        <w:t>os</w:t>
      </w:r>
      <w:r w:rsidR="008C0424" w:rsidRPr="00C22F2F">
        <w:rPr>
          <w:rFonts w:ascii="Times New Roman" w:hAnsi="Times New Roman" w:cs="Times New Roman"/>
          <w:color w:val="000000" w:themeColor="text1"/>
          <w:sz w:val="24"/>
          <w:szCs w:val="24"/>
        </w:rPr>
        <w:t xml:space="preserve"> </w:t>
      </w:r>
      <w:r w:rsidRPr="00C22F2F">
        <w:rPr>
          <w:rFonts w:ascii="Times New Roman" w:hAnsi="Times New Roman" w:cs="Times New Roman"/>
          <w:color w:val="000000" w:themeColor="text1"/>
          <w:sz w:val="24"/>
          <w:szCs w:val="24"/>
        </w:rPr>
        <w:t>(toliau – Politika) tikslas – nustatyti bendras, aiškias ir skaidrias Tarnybos darbuotojų apmokėjimo už darbą ir skatinimo taisykles ir jomis paremtą darbuotojų atlygio sistemą.</w:t>
      </w:r>
    </w:p>
    <w:p w14:paraId="552C2827" w14:textId="5374E72F" w:rsidR="005014CD" w:rsidRPr="00C22F2F" w:rsidRDefault="005014CD" w:rsidP="005014CD">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Politika parengta vadovaujantis Lietuvos Respublikos valstybės tarnybos įstatymu, Lietuvos Respublikos darbo kodeksu ir taikoma tiek, kiek to nereglamentuoja kiti atskirų sričių biudžetinių įstaigų veiklą reglamentuojantys </w:t>
      </w:r>
      <w:r w:rsidR="00B216BD" w:rsidRPr="00C22F2F">
        <w:rPr>
          <w:rFonts w:ascii="Times New Roman" w:hAnsi="Times New Roman" w:cs="Times New Roman"/>
          <w:color w:val="000000" w:themeColor="text1"/>
          <w:sz w:val="24"/>
          <w:szCs w:val="24"/>
        </w:rPr>
        <w:t xml:space="preserve"> teisės aktai</w:t>
      </w:r>
      <w:r w:rsidR="00C22F2F" w:rsidRPr="00C22F2F">
        <w:rPr>
          <w:rFonts w:ascii="Times New Roman" w:hAnsi="Times New Roman" w:cs="Times New Roman"/>
          <w:color w:val="000000" w:themeColor="text1"/>
          <w:sz w:val="24"/>
          <w:szCs w:val="24"/>
        </w:rPr>
        <w:t>.</w:t>
      </w:r>
    </w:p>
    <w:p w14:paraId="0AC7C904" w14:textId="77777777" w:rsidR="007208B9" w:rsidRPr="00C22F2F"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bookmarkStart w:id="0" w:name="_Hlk149131616"/>
      <w:r w:rsidRPr="00C22F2F">
        <w:rPr>
          <w:rFonts w:ascii="Times New Roman" w:hAnsi="Times New Roman" w:cs="Times New Roman"/>
          <w:color w:val="000000" w:themeColor="text1"/>
          <w:sz w:val="24"/>
          <w:szCs w:val="24"/>
        </w:rPr>
        <w:t>Tarnyba</w:t>
      </w:r>
      <w:bookmarkEnd w:id="0"/>
      <w:r w:rsidRPr="00C22F2F">
        <w:rPr>
          <w:rFonts w:ascii="Times New Roman" w:hAnsi="Times New Roman" w:cs="Times New Roman"/>
          <w:color w:val="000000" w:themeColor="text1"/>
          <w:sz w:val="24"/>
          <w:szCs w:val="24"/>
        </w:rPr>
        <w:t>, įgyvendindama nustatytus strateginius tikslus, siekia pritraukti, išlaikyti ir motyvuoti kompetentingus, Tarnybos vertybių darbe besilaikančius ir iškeltų tikslų pasiekiančius darbuotojus.</w:t>
      </w:r>
    </w:p>
    <w:p w14:paraId="532A9F1E" w14:textId="096E4562" w:rsidR="007208B9" w:rsidRPr="00C22F2F"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Tarnyba savo veikloje vadovaujasi tokiomis vertybėmis: </w:t>
      </w:r>
      <w:r w:rsidR="00AB796C" w:rsidRPr="00C22F2F">
        <w:rPr>
          <w:rFonts w:ascii="Times New Roman" w:hAnsi="Times New Roman" w:cs="Times New Roman"/>
          <w:color w:val="000000" w:themeColor="text1"/>
          <w:sz w:val="24"/>
          <w:szCs w:val="24"/>
        </w:rPr>
        <w:t>kompetencija</w:t>
      </w:r>
      <w:r w:rsidRPr="00C22F2F">
        <w:rPr>
          <w:rFonts w:ascii="Times New Roman" w:hAnsi="Times New Roman" w:cs="Times New Roman"/>
          <w:color w:val="000000" w:themeColor="text1"/>
          <w:sz w:val="24"/>
          <w:szCs w:val="24"/>
        </w:rPr>
        <w:t>, atsakingumas, bendradarbiavimas.</w:t>
      </w:r>
    </w:p>
    <w:p w14:paraId="3391FFE3" w14:textId="77777777" w:rsidR="007208B9" w:rsidRPr="00C22F2F"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Politikos taikymo apimtis: taikoma visiems Tarnybos darbuotojams.</w:t>
      </w:r>
    </w:p>
    <w:p w14:paraId="5C85FDCB" w14:textId="77777777" w:rsidR="007208B9" w:rsidRPr="00C22F2F"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Tarnybos darbuotojų atlygio sistema Politikoje formuojama atsižvelgiant į šiuos principus: </w:t>
      </w:r>
    </w:p>
    <w:p w14:paraId="52F5F4D0" w14:textId="77777777" w:rsidR="007208B9" w:rsidRPr="00C22F2F" w:rsidRDefault="007208B9"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vidinio teisingumo – už tokį patį ar lygiavertį (vienodą vertę sukuriantį) darbą mokamas vienodas atlygis;</w:t>
      </w:r>
    </w:p>
    <w:p w14:paraId="55AF93D4" w14:textId="77777777" w:rsidR="007208B9" w:rsidRPr="00C22F2F" w:rsidRDefault="007208B9"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išorinio konkurencingumo – Tarnybos darbuotojams yra mokamas Lietuvos darbo rinkos atžvilgiu konkurencingas atlygis;</w:t>
      </w:r>
    </w:p>
    <w:p w14:paraId="7CEE815D" w14:textId="77777777" w:rsidR="007208B9" w:rsidRPr="00C22F2F" w:rsidRDefault="007208B9"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aiškumo – kiekvienam darbuotojui turi būti aišku, kaip nustatomas jo atlygis ir nuo kokių darbuotojo darbo rezultatų, kompetencijų bei kvalifikacijos priklauso jo dydis;</w:t>
      </w:r>
    </w:p>
    <w:p w14:paraId="3E602D89" w14:textId="77777777" w:rsidR="007208B9" w:rsidRPr="00C22F2F" w:rsidRDefault="007208B9"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nediskriminavimo – atlygis nustatomas nediskriminuojant dėl darbuotojo lyties, rasės, tautybės, kalbos, kilmės, socialinės padėties, tikėjimo, įsitikinimų ar pažiūrų;</w:t>
      </w:r>
    </w:p>
    <w:p w14:paraId="5BB944E8" w14:textId="3FD085B1" w:rsidR="007208B9" w:rsidRPr="00C22F2F" w:rsidRDefault="007208B9"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lastRenderedPageBreak/>
        <w:t xml:space="preserve"> skaidrumo – siekiant, kad darbuotojai ir visuomenė žinotų, kokiais principais vadovaujantis yra nustatomas atlygis Tarnyboje</w:t>
      </w:r>
      <w:r w:rsidR="0010715A" w:rsidRPr="00C22F2F">
        <w:rPr>
          <w:rFonts w:ascii="Times New Roman" w:hAnsi="Times New Roman" w:cs="Times New Roman"/>
          <w:color w:val="000000" w:themeColor="text1"/>
          <w:sz w:val="24"/>
          <w:szCs w:val="24"/>
        </w:rPr>
        <w:t>.</w:t>
      </w:r>
    </w:p>
    <w:p w14:paraId="7955A406" w14:textId="46497BA9" w:rsidR="0010715A" w:rsidRPr="00C22F2F" w:rsidRDefault="007208B9" w:rsidP="00B216BD">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Politika yra pagrindinis Tarnybos vidinis teisės aktas, kuriuo vadovaujantis </w:t>
      </w:r>
      <w:r w:rsidR="0010715A" w:rsidRPr="00C22F2F">
        <w:rPr>
          <w:rFonts w:ascii="Times New Roman" w:hAnsi="Times New Roman" w:cs="Times New Roman"/>
          <w:color w:val="000000" w:themeColor="text1"/>
          <w:sz w:val="24"/>
          <w:szCs w:val="24"/>
        </w:rPr>
        <w:t>Tarnyboje</w:t>
      </w:r>
      <w:r w:rsidRPr="00C22F2F">
        <w:rPr>
          <w:rFonts w:ascii="Times New Roman" w:hAnsi="Times New Roman" w:cs="Times New Roman"/>
          <w:color w:val="000000" w:themeColor="text1"/>
          <w:sz w:val="24"/>
          <w:szCs w:val="24"/>
        </w:rPr>
        <w:t xml:space="preserve"> darbuotojams organizuojamas apmokėjimas už darbą bei taikomos kitos finansinės ir nefinansinės atlygio dalys.</w:t>
      </w:r>
      <w:r w:rsidR="00B216BD" w:rsidRPr="00C22F2F">
        <w:rPr>
          <w:rFonts w:ascii="Times New Roman" w:hAnsi="Times New Roman" w:cs="Times New Roman"/>
          <w:color w:val="000000" w:themeColor="text1"/>
          <w:sz w:val="24"/>
          <w:szCs w:val="24"/>
        </w:rPr>
        <w:t xml:space="preserve"> </w:t>
      </w:r>
    </w:p>
    <w:p w14:paraId="06B4B8D6" w14:textId="77777777" w:rsidR="0010715A" w:rsidRDefault="007208B9"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Politika, tvirtinama ir keičiama </w:t>
      </w:r>
      <w:r w:rsidR="0010715A" w:rsidRPr="00C22F2F">
        <w:rPr>
          <w:rFonts w:ascii="Times New Roman" w:hAnsi="Times New Roman" w:cs="Times New Roman"/>
          <w:color w:val="000000" w:themeColor="text1"/>
          <w:sz w:val="24"/>
          <w:szCs w:val="24"/>
        </w:rPr>
        <w:t>Savivaldybės kontrolieriaus įsakymu.</w:t>
      </w:r>
    </w:p>
    <w:p w14:paraId="4FBD438E" w14:textId="77777777" w:rsidR="00761604" w:rsidRPr="00C22F2F" w:rsidRDefault="00761604" w:rsidP="00761604">
      <w:pPr>
        <w:pStyle w:val="Sraopastraipa"/>
        <w:spacing w:before="160" w:line="360" w:lineRule="auto"/>
        <w:ind w:left="851"/>
        <w:jc w:val="both"/>
        <w:rPr>
          <w:rFonts w:ascii="Times New Roman" w:hAnsi="Times New Roman" w:cs="Times New Roman"/>
          <w:color w:val="000000" w:themeColor="text1"/>
          <w:sz w:val="24"/>
          <w:szCs w:val="24"/>
        </w:rPr>
      </w:pPr>
    </w:p>
    <w:p w14:paraId="3F299127" w14:textId="1CD6130D" w:rsidR="00C9318C" w:rsidRPr="00C22F2F" w:rsidRDefault="00C9318C"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II SKYRIUS</w:t>
      </w:r>
    </w:p>
    <w:p w14:paraId="45931B73" w14:textId="65C7DB01" w:rsidR="00C9318C" w:rsidRPr="00C22F2F" w:rsidRDefault="00C9318C"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POLITIKOJE VARTOJAMOS SĄVOKOS</w:t>
      </w:r>
    </w:p>
    <w:p w14:paraId="42EE33B5" w14:textId="77777777" w:rsidR="00C9318C" w:rsidRPr="00C22F2F" w:rsidRDefault="00C9318C"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Šioje Politikoje vartojamos sąvokos:</w:t>
      </w:r>
    </w:p>
    <w:p w14:paraId="47EAD6BE" w14:textId="1DC50BE2"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Darbuotojų atlygio politika - ši Kontrolės ir audito tarnybos darbuotojų atlygio politika su visais priedais, pakeitimais ir papildymais (jei tokių būtų);</w:t>
      </w:r>
    </w:p>
    <w:p w14:paraId="125B9B9E" w14:textId="1B5D0932"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Darbuotojas - asmuo, dirbantis Tarnyboje</w:t>
      </w:r>
      <w:r w:rsidR="00252DA1" w:rsidRPr="00C22F2F">
        <w:rPr>
          <w:rFonts w:ascii="Times New Roman" w:hAnsi="Times New Roman" w:cs="Times New Roman"/>
          <w:color w:val="000000" w:themeColor="text1"/>
          <w:sz w:val="24"/>
          <w:szCs w:val="24"/>
        </w:rPr>
        <w:t>;</w:t>
      </w:r>
      <w:r w:rsidR="00C9318C" w:rsidRPr="00C22F2F">
        <w:rPr>
          <w:rFonts w:ascii="Times New Roman" w:hAnsi="Times New Roman" w:cs="Times New Roman"/>
          <w:color w:val="000000" w:themeColor="text1"/>
          <w:sz w:val="24"/>
          <w:szCs w:val="24"/>
        </w:rPr>
        <w:t xml:space="preserve"> </w:t>
      </w:r>
    </w:p>
    <w:p w14:paraId="6AD4A950" w14:textId="5B367870"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Pareigybė - įsteigta darbo vieta (etatas) Tarnyboje, kuriai numatyti būtinieji kvalifikaciniai reikalavimai bei reikiamos kompetencijos, nustatytos konkrečios veiklos funkcijos ir atsakomybės</w:t>
      </w:r>
      <w:r w:rsidR="00252DA1" w:rsidRPr="00C22F2F">
        <w:rPr>
          <w:rFonts w:ascii="Times New Roman" w:hAnsi="Times New Roman" w:cs="Times New Roman"/>
          <w:color w:val="000000" w:themeColor="text1"/>
          <w:sz w:val="24"/>
          <w:szCs w:val="24"/>
        </w:rPr>
        <w:t>;</w:t>
      </w:r>
    </w:p>
    <w:p w14:paraId="68AD6114" w14:textId="0D2473A2" w:rsidR="00AB796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 xml:space="preserve">Pareigybės lygis - santykinis vienetas, kuriuo įvertinta pareigybė ir kuris parodo santykinę pareigybės vertę </w:t>
      </w:r>
      <w:r w:rsidRPr="00C22F2F">
        <w:rPr>
          <w:rFonts w:ascii="Times New Roman" w:hAnsi="Times New Roman" w:cs="Times New Roman"/>
          <w:color w:val="000000" w:themeColor="text1"/>
          <w:sz w:val="24"/>
          <w:szCs w:val="24"/>
        </w:rPr>
        <w:t>Tarnybai</w:t>
      </w:r>
      <w:r w:rsidR="000436AE" w:rsidRPr="00C22F2F">
        <w:rPr>
          <w:rFonts w:ascii="Times New Roman" w:hAnsi="Times New Roman" w:cs="Times New Roman"/>
          <w:color w:val="000000" w:themeColor="text1"/>
          <w:sz w:val="24"/>
          <w:szCs w:val="24"/>
        </w:rPr>
        <w:t>;</w:t>
      </w:r>
      <w:r w:rsidR="00C9318C" w:rsidRPr="00C22F2F">
        <w:rPr>
          <w:rFonts w:ascii="Times New Roman" w:hAnsi="Times New Roman" w:cs="Times New Roman"/>
          <w:color w:val="000000" w:themeColor="text1"/>
          <w:sz w:val="24"/>
          <w:szCs w:val="24"/>
        </w:rPr>
        <w:t xml:space="preserve"> </w:t>
      </w:r>
    </w:p>
    <w:p w14:paraId="2E80ECFD" w14:textId="4B6D80B5"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 xml:space="preserve">Atlygis - už atliekamą darbą mokamas piniginis atlygis, kurį sudaro </w:t>
      </w:r>
      <w:r w:rsidR="00376FE3" w:rsidRPr="00C22F2F">
        <w:rPr>
          <w:rFonts w:ascii="Times New Roman" w:hAnsi="Times New Roman" w:cs="Times New Roman"/>
          <w:color w:val="000000" w:themeColor="text1"/>
          <w:sz w:val="24"/>
          <w:szCs w:val="24"/>
        </w:rPr>
        <w:t xml:space="preserve">pareiginė alga arba </w:t>
      </w:r>
      <w:r w:rsidR="00C9318C" w:rsidRPr="00C22F2F">
        <w:rPr>
          <w:rFonts w:ascii="Times New Roman" w:hAnsi="Times New Roman" w:cs="Times New Roman"/>
          <w:color w:val="000000" w:themeColor="text1"/>
          <w:sz w:val="24"/>
          <w:szCs w:val="24"/>
        </w:rPr>
        <w:t>pastovioji atlygio dalis, kintamoji atlygio dalis, priemokos ir priedai</w:t>
      </w:r>
      <w:r w:rsidR="00252DA1" w:rsidRPr="00C22F2F">
        <w:rPr>
          <w:rFonts w:ascii="Times New Roman" w:hAnsi="Times New Roman" w:cs="Times New Roman"/>
          <w:color w:val="000000" w:themeColor="text1"/>
          <w:sz w:val="24"/>
          <w:szCs w:val="24"/>
        </w:rPr>
        <w:t>;</w:t>
      </w:r>
      <w:r w:rsidR="00C9318C" w:rsidRPr="00C22F2F">
        <w:rPr>
          <w:rFonts w:ascii="Times New Roman" w:hAnsi="Times New Roman" w:cs="Times New Roman"/>
          <w:color w:val="000000" w:themeColor="text1"/>
          <w:sz w:val="24"/>
          <w:szCs w:val="24"/>
        </w:rPr>
        <w:t xml:space="preserve"> </w:t>
      </w:r>
    </w:p>
    <w:p w14:paraId="62268672" w14:textId="4F7F40DD"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Pastovioji atlygio dalis - darbo sutartyje nustatytas pagrindinis darbuotojo atlygis</w:t>
      </w:r>
      <w:r w:rsidR="00252DA1" w:rsidRPr="00C22F2F">
        <w:rPr>
          <w:rFonts w:ascii="Times New Roman" w:hAnsi="Times New Roman" w:cs="Times New Roman"/>
          <w:color w:val="000000" w:themeColor="text1"/>
          <w:sz w:val="24"/>
          <w:szCs w:val="24"/>
        </w:rPr>
        <w:t>;</w:t>
      </w:r>
      <w:r w:rsidR="00C9318C" w:rsidRPr="00C22F2F">
        <w:rPr>
          <w:rFonts w:ascii="Times New Roman" w:hAnsi="Times New Roman" w:cs="Times New Roman"/>
          <w:color w:val="000000" w:themeColor="text1"/>
          <w:sz w:val="24"/>
          <w:szCs w:val="24"/>
        </w:rPr>
        <w:t xml:space="preserve"> </w:t>
      </w:r>
    </w:p>
    <w:p w14:paraId="79D05A1A" w14:textId="55AF2650" w:rsidR="00376FE3" w:rsidRPr="00C22F2F" w:rsidRDefault="00376FE3"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Pareiginė alga – valstybės tarnautojo darbo užmokestis pagal nustatytą </w:t>
      </w:r>
      <w:r w:rsidR="008D7978" w:rsidRPr="00C22F2F">
        <w:rPr>
          <w:rFonts w:ascii="Times New Roman" w:hAnsi="Times New Roman" w:cs="Times New Roman"/>
          <w:color w:val="000000" w:themeColor="text1"/>
          <w:sz w:val="24"/>
          <w:szCs w:val="24"/>
        </w:rPr>
        <w:t>koeficientą;</w:t>
      </w:r>
    </w:p>
    <w:p w14:paraId="5C019311" w14:textId="44ED5719"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 xml:space="preserve">Kintamoji atlygio dalis - atlygio dalis, kuri yra mokama atsižvelgiant į pasiektus </w:t>
      </w:r>
      <w:r w:rsidR="00252DA1" w:rsidRPr="00C22F2F">
        <w:rPr>
          <w:rFonts w:ascii="Times New Roman" w:hAnsi="Times New Roman" w:cs="Times New Roman"/>
          <w:color w:val="000000" w:themeColor="text1"/>
          <w:sz w:val="24"/>
          <w:szCs w:val="24"/>
        </w:rPr>
        <w:t>Tarnybos</w:t>
      </w:r>
      <w:r w:rsidR="00C9318C" w:rsidRPr="00C22F2F">
        <w:rPr>
          <w:rFonts w:ascii="Times New Roman" w:hAnsi="Times New Roman" w:cs="Times New Roman"/>
          <w:color w:val="000000" w:themeColor="text1"/>
          <w:sz w:val="24"/>
          <w:szCs w:val="24"/>
        </w:rPr>
        <w:t xml:space="preserve"> strateginius tikslus bei sutartus, pamatuojamus ir darbuotojo</w:t>
      </w:r>
      <w:r w:rsidR="008D7978" w:rsidRPr="00C22F2F">
        <w:rPr>
          <w:rFonts w:ascii="Times New Roman" w:hAnsi="Times New Roman" w:cs="Times New Roman"/>
          <w:color w:val="000000" w:themeColor="text1"/>
          <w:sz w:val="24"/>
          <w:szCs w:val="24"/>
        </w:rPr>
        <w:t xml:space="preserve">, dirbančio pagal darbo sutartį, </w:t>
      </w:r>
      <w:r w:rsidR="00C9318C" w:rsidRPr="00C22F2F">
        <w:rPr>
          <w:rFonts w:ascii="Times New Roman" w:hAnsi="Times New Roman" w:cs="Times New Roman"/>
          <w:color w:val="000000" w:themeColor="text1"/>
          <w:sz w:val="24"/>
          <w:szCs w:val="24"/>
        </w:rPr>
        <w:t>pasiektus tikslus ir (arba) rodiklius</w:t>
      </w:r>
      <w:r w:rsidR="00252DA1" w:rsidRPr="00C22F2F">
        <w:rPr>
          <w:rFonts w:ascii="Times New Roman" w:hAnsi="Times New Roman" w:cs="Times New Roman"/>
          <w:color w:val="000000" w:themeColor="text1"/>
          <w:sz w:val="24"/>
          <w:szCs w:val="24"/>
        </w:rPr>
        <w:t>;</w:t>
      </w:r>
      <w:r w:rsidR="00C9318C" w:rsidRPr="00C22F2F">
        <w:rPr>
          <w:rFonts w:ascii="Times New Roman" w:hAnsi="Times New Roman" w:cs="Times New Roman"/>
          <w:color w:val="000000" w:themeColor="text1"/>
          <w:sz w:val="24"/>
          <w:szCs w:val="24"/>
        </w:rPr>
        <w:t xml:space="preserve"> </w:t>
      </w:r>
    </w:p>
    <w:p w14:paraId="29E2F6D7" w14:textId="31C324E8" w:rsidR="00C9318C" w:rsidRPr="00C22F2F" w:rsidRDefault="00AB796C" w:rsidP="00986A4F">
      <w:pPr>
        <w:pStyle w:val="Sraopastraipa"/>
        <w:numPr>
          <w:ilvl w:val="1"/>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C9318C" w:rsidRPr="00C22F2F">
        <w:rPr>
          <w:rFonts w:ascii="Times New Roman" w:hAnsi="Times New Roman" w:cs="Times New Roman"/>
          <w:color w:val="000000" w:themeColor="text1"/>
          <w:sz w:val="24"/>
          <w:szCs w:val="24"/>
        </w:rPr>
        <w:t>Atlygio rėžis - kiekvienam pareigybių lygiui nustatytos minimali ir maksimali pastoviosios atlygio dalies ribos.</w:t>
      </w:r>
    </w:p>
    <w:p w14:paraId="10E16359" w14:textId="31AD13C4" w:rsidR="00252DA1" w:rsidRPr="00C22F2F" w:rsidRDefault="00C9318C"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III SKYRIUS</w:t>
      </w:r>
    </w:p>
    <w:p w14:paraId="01248F3E" w14:textId="25CBA764" w:rsidR="00C9318C" w:rsidRPr="00C22F2F" w:rsidRDefault="00C9318C"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PAREIGYBIŲ STRUKTŪRA</w:t>
      </w:r>
    </w:p>
    <w:p w14:paraId="6D5B2BA7" w14:textId="2E5D7496" w:rsidR="00252DA1" w:rsidRPr="00C22F2F" w:rsidRDefault="00252DA1"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Atlygio sistemos pagrindas yra Tarnybos pareigybių struktūra, kurią sudaro pareigybės, suskirstytos į pareigybių lygius. </w:t>
      </w:r>
    </w:p>
    <w:p w14:paraId="312070A6" w14:textId="35F116F5" w:rsidR="00252DA1" w:rsidRPr="00C22F2F" w:rsidRDefault="00252DA1" w:rsidP="00986A4F">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Pareigybių lygis nustatomas, įvertinus šiuos pagal </w:t>
      </w:r>
      <w:r w:rsidR="0071332B" w:rsidRPr="00C22F2F">
        <w:rPr>
          <w:rFonts w:ascii="Times New Roman" w:hAnsi="Times New Roman" w:cs="Times New Roman"/>
          <w:color w:val="000000" w:themeColor="text1"/>
          <w:sz w:val="24"/>
          <w:szCs w:val="24"/>
        </w:rPr>
        <w:t xml:space="preserve">Lietuvos </w:t>
      </w:r>
      <w:r w:rsidR="000436AE" w:rsidRPr="00C22F2F">
        <w:rPr>
          <w:rFonts w:ascii="Times New Roman" w:hAnsi="Times New Roman" w:cs="Times New Roman"/>
          <w:color w:val="000000" w:themeColor="text1"/>
          <w:sz w:val="24"/>
          <w:szCs w:val="24"/>
        </w:rPr>
        <w:t xml:space="preserve">Respublikos </w:t>
      </w:r>
      <w:r w:rsidR="0071332B" w:rsidRPr="00C22F2F">
        <w:rPr>
          <w:rFonts w:ascii="Times New Roman" w:hAnsi="Times New Roman" w:cs="Times New Roman"/>
          <w:color w:val="000000" w:themeColor="text1"/>
          <w:sz w:val="24"/>
          <w:szCs w:val="24"/>
        </w:rPr>
        <w:t>Vyriausybės nutarimu</w:t>
      </w:r>
      <w:r w:rsidRPr="00C22F2F">
        <w:rPr>
          <w:rFonts w:ascii="Times New Roman" w:hAnsi="Times New Roman" w:cs="Times New Roman"/>
          <w:color w:val="000000" w:themeColor="text1"/>
          <w:sz w:val="24"/>
          <w:szCs w:val="24"/>
        </w:rPr>
        <w:t xml:space="preserve"> </w:t>
      </w:r>
      <w:r w:rsidR="0071332B" w:rsidRPr="00C22F2F">
        <w:rPr>
          <w:rFonts w:ascii="Times New Roman" w:hAnsi="Times New Roman" w:cs="Times New Roman"/>
          <w:color w:val="000000" w:themeColor="text1"/>
          <w:sz w:val="24"/>
          <w:szCs w:val="24"/>
        </w:rPr>
        <w:t xml:space="preserve">patvirtintu darbo apmokėjimo sistemos nustatymo rekomendacijose </w:t>
      </w:r>
      <w:r w:rsidRPr="00C22F2F">
        <w:rPr>
          <w:rFonts w:ascii="Times New Roman" w:hAnsi="Times New Roman" w:cs="Times New Roman"/>
          <w:color w:val="000000" w:themeColor="text1"/>
          <w:sz w:val="24"/>
          <w:szCs w:val="24"/>
        </w:rPr>
        <w:t xml:space="preserve">pareigybių vertinimo naudojamus kriterijus: </w:t>
      </w:r>
    </w:p>
    <w:p w14:paraId="46FAAA07" w14:textId="701E7CDB" w:rsidR="00252DA1" w:rsidRPr="00C22F2F" w:rsidRDefault="00252DA1" w:rsidP="00986A4F">
      <w:pPr>
        <w:pStyle w:val="Sraopastraipa"/>
        <w:numPr>
          <w:ilvl w:val="1"/>
          <w:numId w:val="2"/>
        </w:numPr>
        <w:tabs>
          <w:tab w:val="left" w:pos="1418"/>
          <w:tab w:val="left" w:pos="2410"/>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lastRenderedPageBreak/>
        <w:t xml:space="preserve">atsakomybė – pareigybės atliekamų užduočių, veiklos rezultatų įtaka visos </w:t>
      </w:r>
      <w:r w:rsidR="0071332B" w:rsidRPr="00C22F2F">
        <w:rPr>
          <w:rFonts w:ascii="Times New Roman" w:hAnsi="Times New Roman" w:cs="Times New Roman"/>
          <w:color w:val="000000" w:themeColor="text1"/>
          <w:sz w:val="24"/>
          <w:szCs w:val="24"/>
        </w:rPr>
        <w:t>Tarnybos</w:t>
      </w:r>
      <w:r w:rsidRPr="00C22F2F">
        <w:rPr>
          <w:rFonts w:ascii="Times New Roman" w:hAnsi="Times New Roman" w:cs="Times New Roman"/>
          <w:color w:val="000000" w:themeColor="text1"/>
          <w:sz w:val="24"/>
          <w:szCs w:val="24"/>
        </w:rPr>
        <w:t xml:space="preserve"> veiklos rezultatams;</w:t>
      </w:r>
    </w:p>
    <w:p w14:paraId="0A1807DE" w14:textId="30BED836" w:rsidR="00E338CC" w:rsidRPr="00C22F2F" w:rsidRDefault="00E338CC" w:rsidP="00986A4F">
      <w:pPr>
        <w:pStyle w:val="Sraopastraipa"/>
        <w:numPr>
          <w:ilvl w:val="1"/>
          <w:numId w:val="2"/>
        </w:numPr>
        <w:tabs>
          <w:tab w:val="left" w:pos="1418"/>
          <w:tab w:val="left" w:pos="2410"/>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sudėtingumas – ge</w:t>
      </w:r>
      <w:r w:rsidR="004E643A" w:rsidRPr="00C22F2F">
        <w:rPr>
          <w:rFonts w:ascii="Times New Roman" w:hAnsi="Times New Roman" w:cs="Times New Roman"/>
          <w:color w:val="000000" w:themeColor="text1"/>
          <w:sz w:val="24"/>
          <w:szCs w:val="24"/>
        </w:rPr>
        <w:t>b</w:t>
      </w:r>
      <w:r w:rsidRPr="00C22F2F">
        <w:rPr>
          <w:rFonts w:ascii="Times New Roman" w:hAnsi="Times New Roman" w:cs="Times New Roman"/>
          <w:color w:val="000000" w:themeColor="text1"/>
          <w:sz w:val="24"/>
          <w:szCs w:val="24"/>
        </w:rPr>
        <w:t xml:space="preserve">ėjimas atlikti tam tikro sudėtingumo ir apimties užduotis; </w:t>
      </w:r>
    </w:p>
    <w:p w14:paraId="03473424" w14:textId="7EC26245" w:rsidR="00252DA1" w:rsidRPr="00C22F2F" w:rsidRDefault="00252DA1" w:rsidP="00986A4F">
      <w:pPr>
        <w:pStyle w:val="Sraopastraipa"/>
        <w:numPr>
          <w:ilvl w:val="1"/>
          <w:numId w:val="2"/>
        </w:numPr>
        <w:tabs>
          <w:tab w:val="left" w:pos="1418"/>
          <w:tab w:val="left" w:pos="2410"/>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sprendimų priėmimas – pareigybės priimamų sprendimų, analizuojamų problemų sudėtingumas ir įtaka priimamiems sprendimams;</w:t>
      </w:r>
    </w:p>
    <w:p w14:paraId="64390D3A" w14:textId="40CCF3B8" w:rsidR="00252DA1" w:rsidRPr="00C22F2F" w:rsidRDefault="00252DA1" w:rsidP="00986A4F">
      <w:pPr>
        <w:pStyle w:val="Sraopastraipa"/>
        <w:numPr>
          <w:ilvl w:val="1"/>
          <w:numId w:val="2"/>
        </w:numPr>
        <w:tabs>
          <w:tab w:val="left" w:pos="1418"/>
          <w:tab w:val="left" w:pos="2410"/>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žinios ir patirtis – kokios techninės ar praktinės žinios yra būtinos, kad būtų galima atlikti konkrečias pareigas</w:t>
      </w:r>
      <w:r w:rsidR="000436AE" w:rsidRPr="00C22F2F">
        <w:rPr>
          <w:rFonts w:ascii="Times New Roman" w:hAnsi="Times New Roman" w:cs="Times New Roman"/>
          <w:color w:val="000000" w:themeColor="text1"/>
          <w:sz w:val="24"/>
          <w:szCs w:val="24"/>
        </w:rPr>
        <w:t>.</w:t>
      </w:r>
    </w:p>
    <w:p w14:paraId="5FB17C62" w14:textId="2BED9B57" w:rsidR="00DF668D" w:rsidRPr="00C22F2F" w:rsidRDefault="00DF668D" w:rsidP="005A0596">
      <w:pPr>
        <w:pStyle w:val="Sraopastraipa"/>
        <w:numPr>
          <w:ilvl w:val="0"/>
          <w:numId w:val="2"/>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Pareigybių grupavimas į lygius atliekamas šiais žingsniais:</w:t>
      </w:r>
    </w:p>
    <w:p w14:paraId="2674ED77" w14:textId="5E889D1C" w:rsidR="00DF668D" w:rsidRPr="00C22F2F" w:rsidRDefault="00DF668D" w:rsidP="004C05B5">
      <w:pPr>
        <w:pStyle w:val="Sraopastraipa"/>
        <w:numPr>
          <w:ilvl w:val="1"/>
          <w:numId w:val="11"/>
        </w:numPr>
        <w:tabs>
          <w:tab w:val="left" w:pos="1418"/>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atskiros Tarnybos pareigybės grupuojamos į lygius išlaikant pareigybių grupių hierarchinės struktūros vientisumą nuo aukščiausios iki žemiausios pareigybių grupės bei vadovaujantis Politikos 11 punkte nustatytais pareigybių lyginimo ir pareiginės algos koeficiento dydžio nustatymo kriterijais;</w:t>
      </w:r>
    </w:p>
    <w:p w14:paraId="74790EC3" w14:textId="11AEA05B" w:rsidR="00DF668D" w:rsidRPr="00C22F2F" w:rsidRDefault="00DF668D" w:rsidP="004C05B5">
      <w:pPr>
        <w:pStyle w:val="Sraopastraipa"/>
        <w:numPr>
          <w:ilvl w:val="1"/>
          <w:numId w:val="11"/>
        </w:numPr>
        <w:tabs>
          <w:tab w:val="left" w:pos="1418"/>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pareigybės lyginamos tarpusavyje vadovaujantis Politikos 11</w:t>
      </w:r>
      <w:r w:rsidR="000436AE" w:rsidRPr="00C22F2F">
        <w:rPr>
          <w:rFonts w:ascii="Times New Roman" w:hAnsi="Times New Roman" w:cs="Times New Roman"/>
          <w:color w:val="000000" w:themeColor="text1"/>
          <w:sz w:val="24"/>
          <w:szCs w:val="24"/>
        </w:rPr>
        <w:t xml:space="preserve"> </w:t>
      </w:r>
      <w:r w:rsidRPr="00C22F2F">
        <w:rPr>
          <w:rFonts w:ascii="Times New Roman" w:hAnsi="Times New Roman" w:cs="Times New Roman"/>
          <w:color w:val="000000" w:themeColor="text1"/>
          <w:sz w:val="24"/>
          <w:szCs w:val="24"/>
        </w:rPr>
        <w:t>punkte nustatytais pareigybių lyginimo ir pareiginės algos koeficiento dydžio nustatymo kriterijais; panašiausios pareigybės pagal pareigybės aprašyme nustatytas funkcijas grupuojamos į vieną pareigybių lygį; tame pačiame pareigybių lygyje sugretintos pareigybės ne visuomet bus palyginamos savo funkcijomis; pagal pareigybių skirtumus ir bendrumus skirtingos pareigybės paskirstomos į bendrą pareigybių lygių sistemą;</w:t>
      </w:r>
    </w:p>
    <w:p w14:paraId="578D4633" w14:textId="41B519FE" w:rsidR="00851FFA" w:rsidRPr="00C22F2F" w:rsidRDefault="00DF668D" w:rsidP="004C05B5">
      <w:pPr>
        <w:pStyle w:val="Sraopastraipa"/>
        <w:numPr>
          <w:ilvl w:val="1"/>
          <w:numId w:val="11"/>
        </w:numPr>
        <w:tabs>
          <w:tab w:val="left" w:pos="1418"/>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galutinė pareigybių lygių struktūra suformuojama atlikus pirmiau nurodytus žingsnius ir pristatoma Tarnyboje, prireikus atitinkamai koreguojama</w:t>
      </w:r>
      <w:r w:rsidR="00851FFA" w:rsidRPr="00C22F2F">
        <w:rPr>
          <w:rFonts w:ascii="Times New Roman" w:hAnsi="Times New Roman" w:cs="Times New Roman"/>
          <w:color w:val="000000" w:themeColor="text1"/>
          <w:sz w:val="24"/>
          <w:szCs w:val="24"/>
        </w:rPr>
        <w:t>.</w:t>
      </w:r>
    </w:p>
    <w:p w14:paraId="56733439" w14:textId="42B05809" w:rsidR="00252DA1" w:rsidRPr="00C22F2F" w:rsidRDefault="00252DA1" w:rsidP="004C05B5">
      <w:pPr>
        <w:pStyle w:val="Sraopastraipa"/>
        <w:numPr>
          <w:ilvl w:val="0"/>
          <w:numId w:val="11"/>
        </w:numPr>
        <w:tabs>
          <w:tab w:val="left" w:pos="1418"/>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Pareigybių lygiai Tarnyboje gali būti peržiūrimi ir keičiami ne dažniau kaip vieną kartą per metus pagal poreikį (keičiantis struktūrai, </w:t>
      </w:r>
      <w:r w:rsidR="00EB072F" w:rsidRPr="00C22F2F">
        <w:rPr>
          <w:rFonts w:ascii="Times New Roman" w:hAnsi="Times New Roman" w:cs="Times New Roman"/>
          <w:color w:val="000000" w:themeColor="text1"/>
          <w:sz w:val="24"/>
          <w:szCs w:val="24"/>
        </w:rPr>
        <w:t xml:space="preserve">deleguojamos naujos </w:t>
      </w:r>
      <w:r w:rsidRPr="00C22F2F">
        <w:rPr>
          <w:rFonts w:ascii="Times New Roman" w:hAnsi="Times New Roman" w:cs="Times New Roman"/>
          <w:color w:val="000000" w:themeColor="text1"/>
          <w:sz w:val="24"/>
          <w:szCs w:val="24"/>
        </w:rPr>
        <w:t>funkcijos</w:t>
      </w:r>
      <w:r w:rsidR="00EB072F" w:rsidRPr="00C22F2F">
        <w:rPr>
          <w:rFonts w:ascii="Times New Roman" w:hAnsi="Times New Roman" w:cs="Times New Roman"/>
          <w:color w:val="000000" w:themeColor="text1"/>
          <w:sz w:val="24"/>
          <w:szCs w:val="24"/>
        </w:rPr>
        <w:t>, steigiamos naujos pareigybės, kurių analogų nėra Tarnyboje</w:t>
      </w:r>
      <w:r w:rsidRPr="00C22F2F">
        <w:rPr>
          <w:rFonts w:ascii="Times New Roman" w:hAnsi="Times New Roman" w:cs="Times New Roman"/>
          <w:color w:val="000000" w:themeColor="text1"/>
          <w:sz w:val="24"/>
          <w:szCs w:val="24"/>
        </w:rPr>
        <w:t xml:space="preserve"> ir pan.). Pareigybių lygių peržiūrą inicijuoja Tarnybos, kurio pareigybė turi būti peržiūrėta, darbuotojas arba Savivaldybės kontrolierius. </w:t>
      </w:r>
    </w:p>
    <w:p w14:paraId="36B50FB7" w14:textId="5B28BB1E" w:rsidR="000E67B3" w:rsidRPr="00C22F2F" w:rsidRDefault="000E67B3" w:rsidP="005A0596">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IV SKYRIUS</w:t>
      </w:r>
    </w:p>
    <w:p w14:paraId="7E117005" w14:textId="449F4D5B" w:rsidR="000E67B3" w:rsidRPr="00C22F2F" w:rsidRDefault="000E67B3" w:rsidP="005A0596">
      <w:pPr>
        <w:pStyle w:val="Sraopastraipa"/>
        <w:spacing w:after="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ATLYGIO STRUKTŪRA</w:t>
      </w:r>
    </w:p>
    <w:p w14:paraId="76F3FD91" w14:textId="693D25B1" w:rsidR="000E67B3" w:rsidRPr="00C22F2F" w:rsidRDefault="000E67B3" w:rsidP="005A0596">
      <w:pPr>
        <w:pStyle w:val="Sraopastraipa"/>
        <w:numPr>
          <w:ilvl w:val="0"/>
          <w:numId w:val="11"/>
        </w:numPr>
        <w:tabs>
          <w:tab w:val="left" w:pos="1843"/>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Tarnybos darbuotojų atlygį sudaro:</w:t>
      </w:r>
    </w:p>
    <w:p w14:paraId="7175DC7F" w14:textId="70F9DE48" w:rsidR="00A8391D" w:rsidRPr="00C22F2F" w:rsidRDefault="00A8391D" w:rsidP="004C05B5">
      <w:pPr>
        <w:pStyle w:val="tajtin"/>
        <w:numPr>
          <w:ilvl w:val="1"/>
          <w:numId w:val="11"/>
        </w:numPr>
        <w:shd w:val="clear" w:color="auto" w:fill="FFFFFF"/>
        <w:tabs>
          <w:tab w:val="left" w:pos="851"/>
          <w:tab w:val="left" w:pos="1843"/>
        </w:tabs>
        <w:spacing w:before="0" w:beforeAutospacing="0" w:after="0" w:afterAutospacing="0" w:line="360" w:lineRule="auto"/>
        <w:ind w:left="0" w:firstLine="851"/>
        <w:jc w:val="both"/>
        <w:rPr>
          <w:color w:val="000000" w:themeColor="text1"/>
        </w:rPr>
      </w:pPr>
      <w:r w:rsidRPr="00C22F2F">
        <w:rPr>
          <w:color w:val="000000" w:themeColor="text1"/>
        </w:rPr>
        <w:t>Valstybės tarnautojų darbo užmokestį:</w:t>
      </w:r>
    </w:p>
    <w:p w14:paraId="265F2CD5" w14:textId="0A421C7D" w:rsidR="00A8391D" w:rsidRPr="00C22F2F" w:rsidRDefault="00A8391D" w:rsidP="004C05B5">
      <w:pPr>
        <w:pStyle w:val="tajtin"/>
        <w:numPr>
          <w:ilvl w:val="2"/>
          <w:numId w:val="11"/>
        </w:numPr>
        <w:shd w:val="clear" w:color="auto" w:fill="FFFFFF"/>
        <w:tabs>
          <w:tab w:val="left" w:pos="1843"/>
        </w:tabs>
        <w:spacing w:before="0" w:beforeAutospacing="0" w:after="0" w:afterAutospacing="0" w:line="360" w:lineRule="auto"/>
        <w:ind w:left="0" w:firstLine="851"/>
        <w:jc w:val="both"/>
        <w:rPr>
          <w:color w:val="000000" w:themeColor="text1"/>
        </w:rPr>
      </w:pPr>
      <w:r w:rsidRPr="00C22F2F">
        <w:rPr>
          <w:color w:val="000000" w:themeColor="text1"/>
        </w:rPr>
        <w:t>pareiginė alga;</w:t>
      </w:r>
    </w:p>
    <w:p w14:paraId="75F873B9" w14:textId="77777777" w:rsidR="00A8391D" w:rsidRPr="00C22F2F" w:rsidRDefault="00A8391D" w:rsidP="004C05B5">
      <w:pPr>
        <w:pStyle w:val="tajtin"/>
        <w:numPr>
          <w:ilvl w:val="2"/>
          <w:numId w:val="11"/>
        </w:numPr>
        <w:shd w:val="clear" w:color="auto" w:fill="FFFFFF"/>
        <w:tabs>
          <w:tab w:val="left" w:pos="1843"/>
        </w:tabs>
        <w:spacing w:before="0" w:beforeAutospacing="0" w:after="0" w:afterAutospacing="0" w:line="360" w:lineRule="auto"/>
        <w:ind w:left="0" w:firstLine="851"/>
        <w:jc w:val="both"/>
        <w:rPr>
          <w:color w:val="000000" w:themeColor="text1"/>
        </w:rPr>
      </w:pPr>
      <w:r w:rsidRPr="00C22F2F">
        <w:rPr>
          <w:color w:val="000000" w:themeColor="text1"/>
        </w:rPr>
        <w:t>priedas už tarnybos Lietuvos valstybei stažą;</w:t>
      </w:r>
    </w:p>
    <w:p w14:paraId="092F18C8" w14:textId="77777777" w:rsidR="00A8391D" w:rsidRPr="00C22F2F" w:rsidRDefault="00A8391D" w:rsidP="004C05B5">
      <w:pPr>
        <w:pStyle w:val="tajtin"/>
        <w:numPr>
          <w:ilvl w:val="2"/>
          <w:numId w:val="11"/>
        </w:numPr>
        <w:shd w:val="clear" w:color="auto" w:fill="FFFFFF"/>
        <w:tabs>
          <w:tab w:val="left" w:pos="1843"/>
        </w:tabs>
        <w:spacing w:before="0" w:beforeAutospacing="0" w:after="0" w:afterAutospacing="0" w:line="360" w:lineRule="auto"/>
        <w:ind w:left="0" w:firstLine="851"/>
        <w:jc w:val="both"/>
        <w:rPr>
          <w:color w:val="000000" w:themeColor="text1"/>
        </w:rPr>
      </w:pPr>
      <w:r w:rsidRPr="00C22F2F">
        <w:rPr>
          <w:color w:val="000000" w:themeColor="text1"/>
        </w:rPr>
        <w:t>priemokos:</w:t>
      </w:r>
    </w:p>
    <w:p w14:paraId="744FD911" w14:textId="136F6394" w:rsidR="00A8391D" w:rsidRPr="00C22F2F" w:rsidRDefault="00A8391D" w:rsidP="005A0596">
      <w:pPr>
        <w:pStyle w:val="tajtin"/>
        <w:numPr>
          <w:ilvl w:val="0"/>
          <w:numId w:val="7"/>
        </w:numPr>
        <w:shd w:val="clear" w:color="auto" w:fill="FFFFFF"/>
        <w:spacing w:before="0" w:beforeAutospacing="0" w:after="0" w:afterAutospacing="0" w:line="360" w:lineRule="auto"/>
        <w:ind w:left="0" w:firstLine="851"/>
        <w:jc w:val="both"/>
        <w:rPr>
          <w:color w:val="000000" w:themeColor="text1"/>
        </w:rPr>
      </w:pPr>
      <w:r w:rsidRPr="00C22F2F">
        <w:rPr>
          <w:color w:val="000000" w:themeColor="text1"/>
        </w:rPr>
        <w:t>už pavadavimą, kai raštu pavedama laikinai atlikti ir kito darbuotojo pareigybei nustatytas funkcijas;</w:t>
      </w:r>
    </w:p>
    <w:p w14:paraId="3A91C675" w14:textId="40435B2B" w:rsidR="00A8391D" w:rsidRPr="00C22F2F" w:rsidRDefault="00A8391D" w:rsidP="005A0596">
      <w:pPr>
        <w:pStyle w:val="tajtin"/>
        <w:numPr>
          <w:ilvl w:val="0"/>
          <w:numId w:val="7"/>
        </w:numPr>
        <w:shd w:val="clear" w:color="auto" w:fill="FFFFFF"/>
        <w:spacing w:before="0" w:beforeAutospacing="0" w:after="0" w:afterAutospacing="0" w:line="360" w:lineRule="auto"/>
        <w:ind w:left="0" w:firstLine="851"/>
        <w:jc w:val="both"/>
        <w:rPr>
          <w:color w:val="000000" w:themeColor="text1"/>
        </w:rPr>
      </w:pPr>
      <w:r w:rsidRPr="00C22F2F">
        <w:rPr>
          <w:color w:val="000000" w:themeColor="text1"/>
        </w:rPr>
        <w:lastRenderedPageBreak/>
        <w:t>už papildomų užduočių, suformuluotų raštu, atlikimą, kai dėl to viršijamas įprastas darbo krūvis arba kai atliekamos pareigybės aprašyme nenumatytos funkcijos;</w:t>
      </w:r>
    </w:p>
    <w:p w14:paraId="5CE829DB" w14:textId="14747AF4" w:rsidR="00A8391D" w:rsidRPr="00C22F2F" w:rsidRDefault="00A8391D" w:rsidP="005A0596">
      <w:pPr>
        <w:pStyle w:val="tajtin"/>
        <w:numPr>
          <w:ilvl w:val="0"/>
          <w:numId w:val="7"/>
        </w:numPr>
        <w:shd w:val="clear" w:color="auto" w:fill="FFFFFF"/>
        <w:spacing w:before="0" w:beforeAutospacing="0" w:after="0" w:afterAutospacing="0" w:line="360" w:lineRule="auto"/>
        <w:ind w:left="0" w:firstLine="851"/>
        <w:jc w:val="both"/>
        <w:rPr>
          <w:color w:val="000000" w:themeColor="text1"/>
        </w:rPr>
      </w:pPr>
      <w:r w:rsidRPr="00C22F2F">
        <w:rPr>
          <w:color w:val="000000" w:themeColor="text1"/>
        </w:rPr>
        <w:t>už įprastą darbo krūvį viršijančią veiklą, kai yra padidėjęs darbų mastas atliekant pareigybės aprašyme nustatytas funkcijas neviršijant nustatytos darbo laiko trukmės;</w:t>
      </w:r>
    </w:p>
    <w:p w14:paraId="3A62B751" w14:textId="7D31070B" w:rsidR="00A8391D" w:rsidRPr="00C22F2F" w:rsidRDefault="00A8391D" w:rsidP="004C05B5">
      <w:pPr>
        <w:pStyle w:val="tajtin"/>
        <w:numPr>
          <w:ilvl w:val="2"/>
          <w:numId w:val="11"/>
        </w:numPr>
        <w:shd w:val="clear" w:color="auto" w:fill="FFFFFF"/>
        <w:tabs>
          <w:tab w:val="left" w:pos="1701"/>
        </w:tabs>
        <w:spacing w:before="0" w:beforeAutospacing="0" w:after="0" w:afterAutospacing="0" w:line="360" w:lineRule="auto"/>
        <w:ind w:left="0" w:firstLine="851"/>
        <w:jc w:val="both"/>
        <w:rPr>
          <w:color w:val="000000" w:themeColor="text1"/>
        </w:rPr>
      </w:pPr>
      <w:r w:rsidRPr="00C22F2F">
        <w:rPr>
          <w:color w:val="000000" w:themeColor="text1"/>
        </w:rPr>
        <w:t xml:space="preserve"> mokėjimas už darbą poilsio ir švenčių dienomis, darbą naktį, viršvalandinį darbą ir budėjimą.</w:t>
      </w:r>
    </w:p>
    <w:p w14:paraId="13E05374" w14:textId="20600CC4" w:rsidR="00A8391D" w:rsidRPr="00C22F2F" w:rsidRDefault="00A8391D" w:rsidP="004C05B5">
      <w:pPr>
        <w:pStyle w:val="Sraopastraipa"/>
        <w:numPr>
          <w:ilvl w:val="1"/>
          <w:numId w:val="11"/>
        </w:numPr>
        <w:tabs>
          <w:tab w:val="left" w:pos="709"/>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Darbuotojų, dirbančių pagal darbo sutartį, darbo užmokestį:</w:t>
      </w:r>
    </w:p>
    <w:p w14:paraId="55E0DE0D" w14:textId="77777777" w:rsidR="00A8391D" w:rsidRPr="00C22F2F" w:rsidRDefault="00A8391D" w:rsidP="004C05B5">
      <w:pPr>
        <w:pStyle w:val="Sraopastraipa"/>
        <w:numPr>
          <w:ilvl w:val="2"/>
          <w:numId w:val="11"/>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pareiginė alga;</w:t>
      </w:r>
    </w:p>
    <w:p w14:paraId="429870F9" w14:textId="0CE6E7BB" w:rsidR="00A8391D" w:rsidRPr="00C22F2F" w:rsidRDefault="00A8391D" w:rsidP="004C05B5">
      <w:pPr>
        <w:pStyle w:val="Sraopastraipa"/>
        <w:numPr>
          <w:ilvl w:val="2"/>
          <w:numId w:val="11"/>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kintamoji dalis;</w:t>
      </w:r>
    </w:p>
    <w:p w14:paraId="5D00B98D" w14:textId="77777777" w:rsidR="00A8391D" w:rsidRPr="00C22F2F" w:rsidRDefault="00A8391D" w:rsidP="004C05B5">
      <w:pPr>
        <w:pStyle w:val="Sraopastraipa"/>
        <w:numPr>
          <w:ilvl w:val="2"/>
          <w:numId w:val="11"/>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priemokos:</w:t>
      </w:r>
    </w:p>
    <w:p w14:paraId="122F9615" w14:textId="15F36A03" w:rsidR="00A8391D" w:rsidRPr="00C22F2F" w:rsidRDefault="00A8391D" w:rsidP="005014CD">
      <w:pPr>
        <w:pStyle w:val="Sraopastraipa"/>
        <w:numPr>
          <w:ilvl w:val="0"/>
          <w:numId w:val="7"/>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už pavadavimą, kai raštu pavedama laikinai atlikti kito darbuotojo pareigybei nustatytas funkcijas;</w:t>
      </w:r>
    </w:p>
    <w:p w14:paraId="6739BC19" w14:textId="1D833E47" w:rsidR="00A8391D" w:rsidRPr="00C22F2F" w:rsidRDefault="00A8391D" w:rsidP="005014CD">
      <w:pPr>
        <w:pStyle w:val="Sraopastraipa"/>
        <w:numPr>
          <w:ilvl w:val="0"/>
          <w:numId w:val="7"/>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už papildomų raštu suformuluotų užduočių atlikimą, kai dėl to viršijamas įprastas darbo krūvis arba kai atliekamos pareigybės aprašyme nenustatytos funkcijos;</w:t>
      </w:r>
    </w:p>
    <w:p w14:paraId="07F936BF" w14:textId="485BFFF4" w:rsidR="00A8391D" w:rsidRPr="00C22F2F" w:rsidRDefault="00A8391D" w:rsidP="005014CD">
      <w:pPr>
        <w:pStyle w:val="Sraopastraipa"/>
        <w:numPr>
          <w:ilvl w:val="0"/>
          <w:numId w:val="7"/>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už įprastą darbo krūvį viršijančią veiklą, kai yra padidėjęs darbų mastas, atliekant pareigybės aprašyme nustatytas funkcijas, bet neviršijama nustatyta darbo laiko trukmė;</w:t>
      </w:r>
    </w:p>
    <w:p w14:paraId="70CBFF5F" w14:textId="76CBEABC" w:rsidR="00A8391D" w:rsidRPr="00C22F2F" w:rsidRDefault="00A8391D" w:rsidP="004C05B5">
      <w:pPr>
        <w:pStyle w:val="Sraopastraipa"/>
        <w:numPr>
          <w:ilvl w:val="2"/>
          <w:numId w:val="11"/>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mokėjimas už darbą poilsio ir švenčių dienomis, darbą naktį, viršvalandinį darbą ir budėjimą;</w:t>
      </w:r>
    </w:p>
    <w:p w14:paraId="0FCE2C89" w14:textId="7E5DD547" w:rsidR="00A8391D" w:rsidRPr="00C22F2F" w:rsidRDefault="00A8391D" w:rsidP="004C05B5">
      <w:pPr>
        <w:pStyle w:val="Sraopastraipa"/>
        <w:numPr>
          <w:ilvl w:val="2"/>
          <w:numId w:val="11"/>
        </w:numPr>
        <w:tabs>
          <w:tab w:val="left" w:pos="1701"/>
        </w:tabs>
        <w:spacing w:after="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piniginė išmoka už atliktą darbą.</w:t>
      </w:r>
    </w:p>
    <w:p w14:paraId="4F3C9395" w14:textId="61F69677" w:rsidR="000E67B3" w:rsidRPr="00C22F2F" w:rsidRDefault="000E67B3"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V SKYRIUS</w:t>
      </w:r>
    </w:p>
    <w:p w14:paraId="0C81D475" w14:textId="4BF73D2E" w:rsidR="000E67B3" w:rsidRPr="00C22F2F" w:rsidRDefault="000E67B3" w:rsidP="004C05B5">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ATLYGIO RĖŽIAI</w:t>
      </w:r>
    </w:p>
    <w:p w14:paraId="11075FDB" w14:textId="5B62A939" w:rsidR="000E67B3" w:rsidRPr="00C22F2F" w:rsidRDefault="000E67B3"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Tarnybos darbuotojų pastoviąją atlygio dalį riboja atlygio rėžiai (minimali ir maksimali riba), kurie nustatomi kiekvienam pareigybės lygiui.</w:t>
      </w:r>
    </w:p>
    <w:p w14:paraId="53275501" w14:textId="1B0459F6" w:rsidR="00391E44" w:rsidRPr="00C22F2F" w:rsidRDefault="000E67B3"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Kiekvieno pareigybės lygio viso atlygio rėžio nustatymo atskaitos tašku laikoma </w:t>
      </w:r>
      <w:r w:rsidR="00391E44" w:rsidRPr="00C22F2F">
        <w:rPr>
          <w:rFonts w:ascii="Times New Roman" w:hAnsi="Times New Roman" w:cs="Times New Roman"/>
          <w:color w:val="000000" w:themeColor="text1"/>
          <w:sz w:val="24"/>
          <w:szCs w:val="24"/>
        </w:rPr>
        <w:t>Tarnybos</w:t>
      </w:r>
      <w:r w:rsidRPr="00C22F2F">
        <w:rPr>
          <w:rFonts w:ascii="Times New Roman" w:hAnsi="Times New Roman" w:cs="Times New Roman"/>
          <w:color w:val="000000" w:themeColor="text1"/>
          <w:sz w:val="24"/>
          <w:szCs w:val="24"/>
        </w:rPr>
        <w:t xml:space="preserve"> pareigybės lygio atlygio vidurio vertė (mediana), mokama šiam pareigybės lygiui</w:t>
      </w:r>
      <w:r w:rsidR="00A40778" w:rsidRPr="00C22F2F">
        <w:rPr>
          <w:rFonts w:ascii="Times New Roman" w:hAnsi="Times New Roman" w:cs="Times New Roman"/>
          <w:color w:val="000000" w:themeColor="text1"/>
          <w:sz w:val="24"/>
          <w:szCs w:val="24"/>
        </w:rPr>
        <w:t xml:space="preserve"> (1 priedas)</w:t>
      </w:r>
      <w:r w:rsidRPr="00C22F2F">
        <w:rPr>
          <w:rFonts w:ascii="Times New Roman" w:hAnsi="Times New Roman" w:cs="Times New Roman"/>
          <w:color w:val="000000" w:themeColor="text1"/>
          <w:sz w:val="24"/>
          <w:szCs w:val="24"/>
        </w:rPr>
        <w:t>.</w:t>
      </w:r>
    </w:p>
    <w:p w14:paraId="37A02B0A" w14:textId="77777777" w:rsidR="00391E44" w:rsidRPr="00C22F2F" w:rsidRDefault="000E67B3"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Lyginant su atskaitos tašku – mediana, kuri yra 100 procentų - atlygio rėžis visiems pareigybių lygiams yra nustatomas nuo 80 procentų (minimali riba) iki 120 procentų (maksimali riba).</w:t>
      </w:r>
    </w:p>
    <w:p w14:paraId="2377C5D7" w14:textId="77777777" w:rsidR="00391E44" w:rsidRPr="00C22F2F" w:rsidRDefault="000E67B3"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Maksimalūs atlygio rėžiai negali būti viršijami, išskyrus išimtinius atvejus, kai kyla būtinybė išlaikyti ar pasamdyti strateginę reikšmę </w:t>
      </w:r>
      <w:r w:rsidR="00391E44" w:rsidRPr="00C22F2F">
        <w:rPr>
          <w:rFonts w:ascii="Times New Roman" w:hAnsi="Times New Roman" w:cs="Times New Roman"/>
          <w:color w:val="000000" w:themeColor="text1"/>
          <w:sz w:val="24"/>
          <w:szCs w:val="24"/>
        </w:rPr>
        <w:t>Tarnybos</w:t>
      </w:r>
      <w:r w:rsidRPr="00C22F2F">
        <w:rPr>
          <w:rFonts w:ascii="Times New Roman" w:hAnsi="Times New Roman" w:cs="Times New Roman"/>
          <w:color w:val="000000" w:themeColor="text1"/>
          <w:sz w:val="24"/>
          <w:szCs w:val="24"/>
        </w:rPr>
        <w:t xml:space="preserve"> veiklai ar išskirtines kompetencijas turintį darbuotoją</w:t>
      </w:r>
      <w:r w:rsidR="00391E44" w:rsidRPr="00C22F2F">
        <w:rPr>
          <w:rFonts w:ascii="Times New Roman" w:hAnsi="Times New Roman" w:cs="Times New Roman"/>
          <w:color w:val="000000" w:themeColor="text1"/>
          <w:sz w:val="24"/>
          <w:szCs w:val="24"/>
        </w:rPr>
        <w:t>.</w:t>
      </w:r>
      <w:r w:rsidRPr="00C22F2F">
        <w:rPr>
          <w:rFonts w:ascii="Times New Roman" w:hAnsi="Times New Roman" w:cs="Times New Roman"/>
          <w:color w:val="000000" w:themeColor="text1"/>
          <w:sz w:val="24"/>
          <w:szCs w:val="24"/>
        </w:rPr>
        <w:t xml:space="preserve"> </w:t>
      </w:r>
    </w:p>
    <w:p w14:paraId="066F1F92" w14:textId="4FD9E31C" w:rsidR="00851FFA" w:rsidRPr="00C22F2F" w:rsidRDefault="00851FFA"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Valstybės tarnautojo pareiginės algos minimalus koeficientas negali būti mažesnis nei nustatytas Valstybės tarnybos įstatymo 1 priede. Darbuotojo, dirbančio pagal darbo sutartį, </w:t>
      </w:r>
      <w:r w:rsidRPr="00C22F2F">
        <w:rPr>
          <w:rFonts w:ascii="Times New Roman" w:hAnsi="Times New Roman" w:cs="Times New Roman"/>
          <w:color w:val="000000" w:themeColor="text1"/>
          <w:sz w:val="24"/>
          <w:szCs w:val="24"/>
        </w:rPr>
        <w:lastRenderedPageBreak/>
        <w:t>pareiginės algos minimalus koeficientas negali būti mažesnis nei nustatytas Biudžetinių įstaigų darbuotojų darbo apmokėjimo ir komisijų narių atlygio už darbą įstatymo 1 priede. Darbuotojo pareiginės algos maksimalus koeficientas negali viršyti savivaldybės kontrolieriaus pareiginės algos maksimalaus koeficiento dydžio, apskaičiuoto atsižvelgiant į Vyriausybės patvirtintus valstybės ir savivaldybių institucijų ir įstaigų vertinimo kriterijų įverčius.</w:t>
      </w:r>
    </w:p>
    <w:p w14:paraId="3C25E7BB" w14:textId="0D66313F" w:rsidR="00391E44" w:rsidRPr="00C22F2F" w:rsidRDefault="000E67B3"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Atlygio rėžiai gali būti peržiūrimi </w:t>
      </w:r>
      <w:r w:rsidR="00851FFA" w:rsidRPr="00C22F2F">
        <w:rPr>
          <w:rFonts w:ascii="Times New Roman" w:hAnsi="Times New Roman" w:cs="Times New Roman"/>
          <w:color w:val="000000" w:themeColor="text1"/>
          <w:sz w:val="24"/>
          <w:szCs w:val="24"/>
        </w:rPr>
        <w:t>ir pakeičiami pasikeitus darbo rinkos sąlygoms, įstatymuose nustatytoms minimalioms pareiginės algos koeficientų riboms, darbo užmokesčio fondui bei Tarnybai priskirtoms funkcijoms. Vykdoma nuolatinė kitų įstaigų viešai skelbiamo vidutinio mėnesinio darbo užmokesčio stebėsena, pasitelkiama papildoma atlygio rinkos informacija, segmentuota pagal pareigybių funkcijas.</w:t>
      </w:r>
    </w:p>
    <w:p w14:paraId="0518396F" w14:textId="0D60058F" w:rsidR="00391E44" w:rsidRPr="00C22F2F" w:rsidRDefault="00391E44"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VI SKYRIUS</w:t>
      </w:r>
    </w:p>
    <w:p w14:paraId="2325E1EA" w14:textId="37C1F533" w:rsidR="00391E44" w:rsidRPr="00C22F2F" w:rsidRDefault="00391E44"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PASTOVIOSIOS ATLYGIO DALIES NUSTATYMAS IR KEITIMAS</w:t>
      </w:r>
    </w:p>
    <w:p w14:paraId="6CA6392B" w14:textId="77777777" w:rsidR="00391E44" w:rsidRPr="00C22F2F" w:rsidRDefault="00391E44"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Pareigybės lygis ir atlygio rėžis yra pagrindas nustatyti darbuotojui pastoviąją atlygio dalį.</w:t>
      </w:r>
    </w:p>
    <w:p w14:paraId="44BE7D3D" w14:textId="77777777" w:rsidR="00391E44" w:rsidRPr="00C22F2F" w:rsidRDefault="00391E44"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Konkretus darbuotojo pastoviosios atlygio dalies dydis atitinkamoje rėžio dalyje nustatomas, atsižvelgiant į darbuotojo patirtį, kvalifikacinius reikalavimus, kompetencijas ir veiklos rezultatus.</w:t>
      </w:r>
    </w:p>
    <w:p w14:paraId="439F2D21" w14:textId="5E62A8E2" w:rsidR="00391E44" w:rsidRPr="00C22F2F" w:rsidRDefault="00391E44"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Savivaldybės kontrolieriaus </w:t>
      </w:r>
      <w:r w:rsidR="00104FA9" w:rsidRPr="00C22F2F">
        <w:rPr>
          <w:rFonts w:ascii="Times New Roman" w:hAnsi="Times New Roman" w:cs="Times New Roman"/>
          <w:color w:val="000000" w:themeColor="text1"/>
          <w:sz w:val="24"/>
          <w:szCs w:val="24"/>
        </w:rPr>
        <w:t>koeficientą</w:t>
      </w:r>
      <w:r w:rsidRPr="00C22F2F">
        <w:rPr>
          <w:rFonts w:ascii="Times New Roman" w:hAnsi="Times New Roman" w:cs="Times New Roman"/>
          <w:color w:val="000000" w:themeColor="text1"/>
          <w:sz w:val="24"/>
          <w:szCs w:val="24"/>
        </w:rPr>
        <w:t xml:space="preserve"> nustato Savivaldybės taryba, vadovaujantis</w:t>
      </w:r>
      <w:r w:rsidR="00104FA9" w:rsidRPr="00C22F2F">
        <w:rPr>
          <w:rFonts w:ascii="Times New Roman" w:hAnsi="Times New Roman" w:cs="Times New Roman"/>
          <w:color w:val="000000" w:themeColor="text1"/>
          <w:sz w:val="24"/>
          <w:szCs w:val="24"/>
        </w:rPr>
        <w:t xml:space="preserve"> </w:t>
      </w:r>
      <w:r w:rsidR="00A40778" w:rsidRPr="00C22F2F">
        <w:rPr>
          <w:rFonts w:ascii="Times New Roman" w:hAnsi="Times New Roman" w:cs="Times New Roman"/>
          <w:color w:val="000000" w:themeColor="text1"/>
          <w:sz w:val="24"/>
          <w:szCs w:val="24"/>
        </w:rPr>
        <w:t xml:space="preserve">Lietuvos Respublikos vietos savivaldos įstatymo ir valstybės tarnybos įstatymo </w:t>
      </w:r>
      <w:r w:rsidR="00A24BFD" w:rsidRPr="00C22F2F">
        <w:rPr>
          <w:rFonts w:ascii="Times New Roman" w:hAnsi="Times New Roman" w:cs="Times New Roman"/>
          <w:color w:val="000000" w:themeColor="text1"/>
          <w:sz w:val="24"/>
          <w:szCs w:val="24"/>
        </w:rPr>
        <w:t>n</w:t>
      </w:r>
      <w:r w:rsidR="00A40778" w:rsidRPr="00C22F2F">
        <w:rPr>
          <w:rFonts w:ascii="Times New Roman" w:hAnsi="Times New Roman" w:cs="Times New Roman"/>
          <w:color w:val="000000" w:themeColor="text1"/>
          <w:sz w:val="24"/>
          <w:szCs w:val="24"/>
        </w:rPr>
        <w:t>uostatomis.</w:t>
      </w:r>
    </w:p>
    <w:p w14:paraId="593CA3B8" w14:textId="0BEB12C0" w:rsidR="00391E44" w:rsidRPr="00C22F2F" w:rsidRDefault="00391E44"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Tarnybos darbuotojų pastoviąją atlygio dalį nustato Savivaldybės kontrolierius. </w:t>
      </w:r>
    </w:p>
    <w:p w14:paraId="31ED0C70" w14:textId="60C040E3" w:rsidR="00A24BFD" w:rsidRPr="00C22F2F" w:rsidRDefault="00391E44"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Darbuotojo pastovioji atlygio dalis yra aptariama su tiesioginiu vadovu atskiro pokalbio metu, kuris vyksta po metinių darbuotojų veiklos vertinimo pokalbių. </w:t>
      </w:r>
    </w:p>
    <w:p w14:paraId="5504E4E0" w14:textId="249A4F8A" w:rsidR="00D47A4D" w:rsidRPr="00C22F2F" w:rsidRDefault="00391E44" w:rsidP="004C05B5">
      <w:pPr>
        <w:pStyle w:val="Sraopastraipa"/>
        <w:numPr>
          <w:ilvl w:val="0"/>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Pastovioji atlygio dalis darbuotojui gali būti peržiūrėta priklausomai n</w:t>
      </w:r>
      <w:r w:rsidR="00A24BFD" w:rsidRPr="00C22F2F">
        <w:rPr>
          <w:rFonts w:ascii="Times New Roman" w:hAnsi="Times New Roman" w:cs="Times New Roman"/>
          <w:color w:val="000000" w:themeColor="text1"/>
          <w:sz w:val="24"/>
          <w:szCs w:val="24"/>
        </w:rPr>
        <w:t>uo veiklos metinių (neeilinių) vertinimą</w:t>
      </w:r>
      <w:r w:rsidRPr="00C22F2F">
        <w:rPr>
          <w:rFonts w:ascii="Times New Roman" w:hAnsi="Times New Roman" w:cs="Times New Roman"/>
          <w:color w:val="000000" w:themeColor="text1"/>
          <w:sz w:val="24"/>
          <w:szCs w:val="24"/>
        </w:rPr>
        <w:t>:</w:t>
      </w:r>
    </w:p>
    <w:p w14:paraId="72606A24" w14:textId="3E4C2062" w:rsidR="00A24BFD" w:rsidRPr="00C22F2F" w:rsidRDefault="00A24BFD"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kai karjeros valstybės tarnautojo tarnybinė veikla įvertinama kaip viršijanti lūkesčius (Valstybės tarnybos įstatymo 18 straipsnio 8 dalis);</w:t>
      </w:r>
    </w:p>
    <w:p w14:paraId="3DF57664" w14:textId="628E51AD" w:rsidR="00D47A4D" w:rsidRPr="00C22F2F" w:rsidRDefault="009A35D2"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kai darbuotojo, dirbančio pagal darbo sutartį, veikla įvertinama kaip viršijanti lūkesčius (Biudžetinių įstaigų darbuotojų darbo apmokėjimo ir komisijų narių atlygio už darbą įstatymo 8 straipsnio 9 dalis).</w:t>
      </w:r>
    </w:p>
    <w:p w14:paraId="09CB1053" w14:textId="0E8E58E2" w:rsidR="00500341" w:rsidRPr="00C22F2F" w:rsidRDefault="005A0596" w:rsidP="00500341">
      <w:pPr>
        <w:pStyle w:val="Sraopastraipa"/>
        <w:numPr>
          <w:ilvl w:val="0"/>
          <w:numId w:val="11"/>
        </w:numPr>
        <w:spacing w:before="160" w:line="360" w:lineRule="auto"/>
        <w:ind w:left="0" w:firstLine="851"/>
        <w:jc w:val="both"/>
        <w:rPr>
          <w:rFonts w:asciiTheme="majorBidi" w:hAnsiTheme="majorBidi" w:cstheme="majorBidi"/>
          <w:color w:val="000000" w:themeColor="text1"/>
          <w:sz w:val="24"/>
          <w:szCs w:val="24"/>
        </w:rPr>
      </w:pPr>
      <w:r w:rsidRPr="00C22F2F">
        <w:rPr>
          <w:rFonts w:ascii="Times New Roman" w:hAnsi="Times New Roman" w:cs="Times New Roman"/>
          <w:color w:val="000000" w:themeColor="text1"/>
          <w:sz w:val="24"/>
          <w:szCs w:val="24"/>
        </w:rPr>
        <w:t xml:space="preserve">Priimant į pareigas asmenį, laimėjusį konkursą, atranką, ar priimant be konkurso, nustatomas koeficientas, pagal kurį Darbuotojo darbo užmokestis bus ne didesnis nei nurodytas </w:t>
      </w:r>
      <w:r w:rsidR="00500341" w:rsidRPr="00C22F2F">
        <w:rPr>
          <w:rFonts w:ascii="Times New Roman" w:hAnsi="Times New Roman" w:cs="Times New Roman"/>
          <w:color w:val="000000" w:themeColor="text1"/>
          <w:sz w:val="24"/>
          <w:szCs w:val="24"/>
        </w:rPr>
        <w:t>2 lentelėje „</w:t>
      </w:r>
      <w:r w:rsidR="00500341" w:rsidRPr="00C22F2F">
        <w:rPr>
          <w:rFonts w:asciiTheme="majorBidi" w:hAnsiTheme="majorBidi" w:cstheme="majorBidi"/>
          <w:color w:val="000000" w:themeColor="text1"/>
          <w:sz w:val="24"/>
          <w:szCs w:val="24"/>
        </w:rPr>
        <w:t xml:space="preserve">Pareiginės algos koeficientų rėžių priskyrimas lygiams“ intervalo minimalia reikšmė. </w:t>
      </w:r>
    </w:p>
    <w:p w14:paraId="6E7D4F41" w14:textId="4E3DF07B" w:rsidR="00391E44" w:rsidRPr="00C22F2F" w:rsidRDefault="00391E44" w:rsidP="00500341">
      <w:pPr>
        <w:pStyle w:val="Sraopastraipa"/>
        <w:numPr>
          <w:ilvl w:val="0"/>
          <w:numId w:val="11"/>
        </w:numPr>
        <w:spacing w:before="160" w:line="360" w:lineRule="auto"/>
        <w:ind w:firstLine="49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Informacija apie vidutinį darbuotojų darbo užmokestį pagal taikytinus reikalavimus bei rekomendacijas teisės aktų nustatyta tvarka skelbiama viešai </w:t>
      </w:r>
      <w:r w:rsidR="00D47A4D" w:rsidRPr="00C22F2F">
        <w:rPr>
          <w:rFonts w:ascii="Times New Roman" w:hAnsi="Times New Roman" w:cs="Times New Roman"/>
          <w:color w:val="000000" w:themeColor="text1"/>
          <w:sz w:val="24"/>
          <w:szCs w:val="24"/>
        </w:rPr>
        <w:t>Tarnybos</w:t>
      </w:r>
      <w:r w:rsidRPr="00C22F2F">
        <w:rPr>
          <w:rFonts w:ascii="Times New Roman" w:hAnsi="Times New Roman" w:cs="Times New Roman"/>
          <w:color w:val="000000" w:themeColor="text1"/>
          <w:sz w:val="24"/>
          <w:szCs w:val="24"/>
        </w:rPr>
        <w:t xml:space="preserve"> interneto </w:t>
      </w:r>
      <w:r w:rsidRPr="00C22F2F">
        <w:rPr>
          <w:rFonts w:ascii="Times New Roman" w:hAnsi="Times New Roman" w:cs="Times New Roman"/>
          <w:color w:val="000000" w:themeColor="text1"/>
          <w:sz w:val="24"/>
          <w:szCs w:val="24"/>
        </w:rPr>
        <w:lastRenderedPageBreak/>
        <w:t xml:space="preserve">svetainėje. Vidutinis darbo užmokestis yra teikiamas šių darbuotojų grupių: </w:t>
      </w:r>
      <w:r w:rsidR="00D47A4D" w:rsidRPr="00C22F2F">
        <w:rPr>
          <w:rFonts w:ascii="Times New Roman" w:hAnsi="Times New Roman" w:cs="Times New Roman"/>
          <w:color w:val="000000" w:themeColor="text1"/>
          <w:sz w:val="24"/>
          <w:szCs w:val="24"/>
        </w:rPr>
        <w:t>Savivaldybės kontrolierius, Savivaldybės kontrolieriaus pavaduotojas, aukštesnio lygmens specialistai ir specialistai.</w:t>
      </w:r>
    </w:p>
    <w:p w14:paraId="5A7055F5" w14:textId="4AECA171" w:rsidR="00D47A4D" w:rsidRPr="00C22F2F" w:rsidRDefault="00D47A4D" w:rsidP="00986A4F">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VII SKYRIUS</w:t>
      </w:r>
    </w:p>
    <w:p w14:paraId="3805C927" w14:textId="72FA3B9F" w:rsidR="00D47A4D" w:rsidRPr="00C22F2F" w:rsidRDefault="00D47A4D" w:rsidP="004C05B5">
      <w:pPr>
        <w:pStyle w:val="Sraopastraipa"/>
        <w:tabs>
          <w:tab w:val="left" w:pos="1418"/>
        </w:tabs>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KINTAMOJI ATLYGIO DALIS</w:t>
      </w:r>
    </w:p>
    <w:p w14:paraId="65AB5D64" w14:textId="103DCBD4" w:rsidR="00D47A4D" w:rsidRPr="00C22F2F" w:rsidRDefault="00D47A4D" w:rsidP="004C05B5">
      <w:pPr>
        <w:pStyle w:val="Sraopastraipa"/>
        <w:numPr>
          <w:ilvl w:val="0"/>
          <w:numId w:val="11"/>
        </w:numPr>
        <w:tabs>
          <w:tab w:val="left" w:pos="1418"/>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Tarnybos darbuotojams</w:t>
      </w:r>
      <w:r w:rsidR="00960413" w:rsidRPr="00C22F2F">
        <w:rPr>
          <w:rFonts w:ascii="Times New Roman" w:hAnsi="Times New Roman" w:cs="Times New Roman"/>
          <w:color w:val="000000" w:themeColor="text1"/>
          <w:sz w:val="24"/>
          <w:szCs w:val="24"/>
        </w:rPr>
        <w:t>, dirbantiems pagal darbo sutartį,</w:t>
      </w:r>
      <w:r w:rsidRPr="00C22F2F">
        <w:rPr>
          <w:rFonts w:ascii="Times New Roman" w:hAnsi="Times New Roman" w:cs="Times New Roman"/>
          <w:color w:val="000000" w:themeColor="text1"/>
          <w:sz w:val="24"/>
          <w:szCs w:val="24"/>
        </w:rPr>
        <w:t xml:space="preserve"> kintamoji atlygio dalis mokama atsižvelgiant į pasiektus, Tarnybos suderintus ir patvirtintus tikslus, taip pat darbuotojo pasiektus sutartus bei pamatuojamus individualius tikslus ir (arba) rodiklius bei atsižvelgiant į patvirtintą Tarnybos darbo užmokesčio biudžetą.</w:t>
      </w:r>
    </w:p>
    <w:p w14:paraId="77EDE885" w14:textId="77777777" w:rsidR="00B9138E" w:rsidRPr="00C22F2F" w:rsidRDefault="00D47A4D"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Kintamosios atlygio dalies dydis nustatomas procentais nuo pastoviosios atlygio dalies. </w:t>
      </w:r>
    </w:p>
    <w:p w14:paraId="279D656B" w14:textId="77777777" w:rsidR="00B9138E" w:rsidRPr="00C22F2F" w:rsidRDefault="00D47A4D"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Kintamosios atlygio dalies dydis yra nustatomas </w:t>
      </w:r>
      <w:r w:rsidR="00B9138E" w:rsidRPr="00C22F2F">
        <w:rPr>
          <w:rFonts w:ascii="Times New Roman" w:hAnsi="Times New Roman" w:cs="Times New Roman"/>
          <w:color w:val="000000" w:themeColor="text1"/>
          <w:sz w:val="24"/>
          <w:szCs w:val="24"/>
        </w:rPr>
        <w:t>Savivaldybės kontrolieriaus</w:t>
      </w:r>
      <w:r w:rsidRPr="00C22F2F">
        <w:rPr>
          <w:rFonts w:ascii="Times New Roman" w:hAnsi="Times New Roman" w:cs="Times New Roman"/>
          <w:color w:val="000000" w:themeColor="text1"/>
          <w:sz w:val="24"/>
          <w:szCs w:val="24"/>
        </w:rPr>
        <w:t xml:space="preserve"> įsakymu.</w:t>
      </w:r>
    </w:p>
    <w:p w14:paraId="327E0A04" w14:textId="2775A399" w:rsidR="00B9138E" w:rsidRPr="00C22F2F" w:rsidRDefault="00B9138E" w:rsidP="004C05B5">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VIII SKYRIUS</w:t>
      </w:r>
    </w:p>
    <w:p w14:paraId="170E484A" w14:textId="77777777" w:rsidR="00B9138E" w:rsidRPr="00C22F2F" w:rsidRDefault="00B9138E" w:rsidP="004C05B5">
      <w:pPr>
        <w:pStyle w:val="Sraopastraipa"/>
        <w:spacing w:before="160" w:line="360" w:lineRule="auto"/>
        <w:ind w:left="0"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BAIGIAMOSIOS NUOSTATOS</w:t>
      </w:r>
    </w:p>
    <w:p w14:paraId="79000839" w14:textId="1083C4EE" w:rsidR="000B2092" w:rsidRPr="00C22F2F" w:rsidRDefault="00B9138E"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w:t>
      </w:r>
      <w:r w:rsidR="00A8535E" w:rsidRPr="00C22F2F">
        <w:rPr>
          <w:rFonts w:ascii="Times New Roman" w:hAnsi="Times New Roman" w:cs="Times New Roman"/>
          <w:color w:val="000000" w:themeColor="text1"/>
          <w:sz w:val="24"/>
          <w:szCs w:val="24"/>
        </w:rPr>
        <w:t>Tarnyba</w:t>
      </w:r>
      <w:r w:rsidRPr="00C22F2F">
        <w:rPr>
          <w:rFonts w:ascii="Times New Roman" w:hAnsi="Times New Roman" w:cs="Times New Roman"/>
          <w:color w:val="000000" w:themeColor="text1"/>
          <w:sz w:val="24"/>
          <w:szCs w:val="24"/>
        </w:rPr>
        <w:t xml:space="preserve"> suteikia galimybę darbuotojui pasinaudoti vertę kuriančiomis papildomomis naudomis, kurios yra:</w:t>
      </w:r>
    </w:p>
    <w:p w14:paraId="3CD69568" w14:textId="1D213182" w:rsidR="000B2092" w:rsidRPr="00C22F2F" w:rsidRDefault="00B9138E"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materialinės pašalpos mokamos </w:t>
      </w:r>
      <w:r w:rsidR="00A8535E" w:rsidRPr="00C22F2F">
        <w:rPr>
          <w:rFonts w:ascii="Times New Roman" w:hAnsi="Times New Roman" w:cs="Times New Roman"/>
          <w:color w:val="000000" w:themeColor="text1"/>
          <w:sz w:val="24"/>
          <w:szCs w:val="24"/>
        </w:rPr>
        <w:t>darbuotojams, kurių materialinė būklė sunki dėl jų pačių ligos, artimųjų giminaičių (tėvų (įtėvių), brolių (įbrolių), seserų (įseserių), senelių, vaikaičių), sutuoktinio, partnerio ar sugyventinio (kurio duomenys nurodyti privačių interesų deklaracijoje), jo tėvų (įtėvių),vaikų (įvaikių), brolių (įbrolių) ir seserų (įseserių), taip pat išlaikytinių, kurių globėju ar rūpintoju įstatymų nustatyta tvarka yra paskirtas valstybės tarnautojas ar darbuotojas, ligos ar mirties, stichinės nelaimės ar turto netekimo</w:t>
      </w:r>
      <w:r w:rsidRPr="00C22F2F">
        <w:rPr>
          <w:rFonts w:ascii="Times New Roman" w:hAnsi="Times New Roman" w:cs="Times New Roman"/>
          <w:color w:val="000000" w:themeColor="text1"/>
          <w:sz w:val="24"/>
          <w:szCs w:val="24"/>
        </w:rPr>
        <w:t>;</w:t>
      </w:r>
    </w:p>
    <w:p w14:paraId="75AEBC7E" w14:textId="142E6ED4" w:rsidR="00B9138E" w:rsidRPr="00C22F2F" w:rsidRDefault="00B9138E"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 papildomos laisvos dienos, apibrėžtos L</w:t>
      </w:r>
      <w:r w:rsidR="005F24D3" w:rsidRPr="00C22F2F">
        <w:rPr>
          <w:rFonts w:ascii="Times New Roman" w:hAnsi="Times New Roman" w:cs="Times New Roman"/>
          <w:color w:val="000000" w:themeColor="text1"/>
          <w:sz w:val="24"/>
          <w:szCs w:val="24"/>
        </w:rPr>
        <w:t xml:space="preserve">ietuvos </w:t>
      </w:r>
      <w:r w:rsidRPr="00C22F2F">
        <w:rPr>
          <w:rFonts w:ascii="Times New Roman" w:hAnsi="Times New Roman" w:cs="Times New Roman"/>
          <w:color w:val="000000" w:themeColor="text1"/>
          <w:sz w:val="24"/>
          <w:szCs w:val="24"/>
        </w:rPr>
        <w:t>R</w:t>
      </w:r>
      <w:r w:rsidR="005F24D3" w:rsidRPr="00C22F2F">
        <w:rPr>
          <w:rFonts w:ascii="Times New Roman" w:hAnsi="Times New Roman" w:cs="Times New Roman"/>
          <w:color w:val="000000" w:themeColor="text1"/>
          <w:sz w:val="24"/>
          <w:szCs w:val="24"/>
        </w:rPr>
        <w:t>espublikos</w:t>
      </w:r>
      <w:r w:rsidRPr="00C22F2F">
        <w:rPr>
          <w:rFonts w:ascii="Times New Roman" w:hAnsi="Times New Roman" w:cs="Times New Roman"/>
          <w:color w:val="000000" w:themeColor="text1"/>
          <w:sz w:val="24"/>
          <w:szCs w:val="24"/>
        </w:rPr>
        <w:t xml:space="preserve"> Darbo kodekse ir </w:t>
      </w:r>
      <w:r w:rsidR="00AA1F56" w:rsidRPr="00C22F2F">
        <w:rPr>
          <w:rFonts w:ascii="Times New Roman" w:hAnsi="Times New Roman" w:cs="Times New Roman"/>
          <w:color w:val="000000" w:themeColor="text1"/>
          <w:sz w:val="24"/>
          <w:szCs w:val="24"/>
        </w:rPr>
        <w:t xml:space="preserve">valstybės tarnybos </w:t>
      </w:r>
      <w:r w:rsidR="005F24D3" w:rsidRPr="00C22F2F">
        <w:rPr>
          <w:rFonts w:ascii="Times New Roman" w:hAnsi="Times New Roman" w:cs="Times New Roman"/>
          <w:color w:val="000000" w:themeColor="text1"/>
          <w:sz w:val="24"/>
          <w:szCs w:val="24"/>
        </w:rPr>
        <w:t>įstatyme,</w:t>
      </w:r>
      <w:r w:rsidRPr="00C22F2F">
        <w:rPr>
          <w:rFonts w:ascii="Times New Roman" w:hAnsi="Times New Roman" w:cs="Times New Roman"/>
          <w:color w:val="000000" w:themeColor="text1"/>
          <w:sz w:val="24"/>
          <w:szCs w:val="24"/>
        </w:rPr>
        <w:t xml:space="preserve"> ir papildomos dienos sveikatos patikrinimui;</w:t>
      </w:r>
    </w:p>
    <w:p w14:paraId="6906E759" w14:textId="19DD4EBA" w:rsidR="00B9138E" w:rsidRPr="00C22F2F" w:rsidRDefault="00B9138E"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galimybė kelti kvalifikaciją;</w:t>
      </w:r>
    </w:p>
    <w:p w14:paraId="7977A370" w14:textId="622FC071" w:rsidR="00B9138E" w:rsidRPr="00C22F2F" w:rsidRDefault="00B9138E"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nuotolinis darbas</w:t>
      </w:r>
      <w:r w:rsidR="00AA1F56" w:rsidRPr="00C22F2F">
        <w:rPr>
          <w:rFonts w:ascii="Times New Roman" w:hAnsi="Times New Roman" w:cs="Times New Roman"/>
          <w:color w:val="000000" w:themeColor="text1"/>
          <w:sz w:val="24"/>
          <w:szCs w:val="24"/>
        </w:rPr>
        <w:t>, kuris turi būti orientuotas į produktyvumą</w:t>
      </w:r>
      <w:r w:rsidRPr="00C22F2F">
        <w:rPr>
          <w:rFonts w:ascii="Times New Roman" w:hAnsi="Times New Roman" w:cs="Times New Roman"/>
          <w:color w:val="000000" w:themeColor="text1"/>
          <w:sz w:val="24"/>
          <w:szCs w:val="24"/>
        </w:rPr>
        <w:t>;</w:t>
      </w:r>
    </w:p>
    <w:p w14:paraId="0DD6005C" w14:textId="7DC26CE3" w:rsidR="00B9138E" w:rsidRPr="00C22F2F" w:rsidRDefault="00AA1F56"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galimybė keisti darbo grafiką pagal individualus poreikius</w:t>
      </w:r>
      <w:r w:rsidR="00B9138E" w:rsidRPr="00C22F2F">
        <w:rPr>
          <w:rFonts w:ascii="Times New Roman" w:hAnsi="Times New Roman" w:cs="Times New Roman"/>
          <w:color w:val="000000" w:themeColor="text1"/>
          <w:sz w:val="24"/>
          <w:szCs w:val="24"/>
        </w:rPr>
        <w:t>;</w:t>
      </w:r>
    </w:p>
    <w:p w14:paraId="6716DFFA" w14:textId="500ABF51" w:rsidR="00AB796C" w:rsidRPr="00C22F2F" w:rsidRDefault="00B9138E" w:rsidP="004C05B5">
      <w:pPr>
        <w:pStyle w:val="Sraopastraipa"/>
        <w:numPr>
          <w:ilvl w:val="1"/>
          <w:numId w:val="11"/>
        </w:numPr>
        <w:tabs>
          <w:tab w:val="left" w:pos="1701"/>
        </w:tabs>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karjeros galimybės</w:t>
      </w:r>
      <w:r w:rsidR="00AA1F56" w:rsidRPr="00C22F2F">
        <w:rPr>
          <w:rFonts w:ascii="Times New Roman" w:hAnsi="Times New Roman" w:cs="Times New Roman"/>
          <w:color w:val="000000" w:themeColor="text1"/>
          <w:sz w:val="24"/>
          <w:szCs w:val="24"/>
        </w:rPr>
        <w:t>.</w:t>
      </w:r>
    </w:p>
    <w:p w14:paraId="21508F7F" w14:textId="32EB7600" w:rsidR="00D47A4D" w:rsidRPr="00C22F2F" w:rsidRDefault="00B9138E" w:rsidP="004C05B5">
      <w:pPr>
        <w:pStyle w:val="Sraopastraipa"/>
        <w:numPr>
          <w:ilvl w:val="0"/>
          <w:numId w:val="11"/>
        </w:numPr>
        <w:spacing w:before="160" w:line="360" w:lineRule="auto"/>
        <w:ind w:left="0" w:firstLine="851"/>
        <w:jc w:val="both"/>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 xml:space="preserve">Visos nuostatos, apibrėžiančios Politikos įgyvendinimą </w:t>
      </w:r>
      <w:r w:rsidR="009A35D2" w:rsidRPr="00C22F2F">
        <w:rPr>
          <w:rFonts w:ascii="Times New Roman" w:hAnsi="Times New Roman" w:cs="Times New Roman"/>
          <w:color w:val="000000" w:themeColor="text1"/>
          <w:sz w:val="24"/>
          <w:szCs w:val="24"/>
        </w:rPr>
        <w:t>Tarnyboje</w:t>
      </w:r>
      <w:r w:rsidRPr="00C22F2F">
        <w:rPr>
          <w:rFonts w:ascii="Times New Roman" w:hAnsi="Times New Roman" w:cs="Times New Roman"/>
          <w:color w:val="000000" w:themeColor="text1"/>
          <w:sz w:val="24"/>
          <w:szCs w:val="24"/>
        </w:rPr>
        <w:t>, vykdomos laikantis Lietuvos Respublikoje galiojančių įstatymų ir kitų teisės akt</w:t>
      </w:r>
      <w:r w:rsidR="00AB796C" w:rsidRPr="00C22F2F">
        <w:rPr>
          <w:rFonts w:ascii="Times New Roman" w:hAnsi="Times New Roman" w:cs="Times New Roman"/>
          <w:color w:val="000000" w:themeColor="text1"/>
          <w:sz w:val="24"/>
          <w:szCs w:val="24"/>
        </w:rPr>
        <w:t>ų.</w:t>
      </w:r>
    </w:p>
    <w:p w14:paraId="663A0AB1" w14:textId="61117FA0" w:rsidR="00AB796C" w:rsidRPr="00C22F2F" w:rsidRDefault="00AB796C" w:rsidP="00986A4F">
      <w:pPr>
        <w:pStyle w:val="Sraopastraipa"/>
        <w:spacing w:before="160" w:line="360" w:lineRule="auto"/>
        <w:ind w:firstLine="851"/>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t>_______________</w:t>
      </w:r>
    </w:p>
    <w:p w14:paraId="1AAF9010" w14:textId="49FE0D91" w:rsidR="003979B4" w:rsidRPr="00C22F2F" w:rsidRDefault="003979B4">
      <w:pP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br w:type="page"/>
      </w:r>
    </w:p>
    <w:p w14:paraId="3B8A982E" w14:textId="716C587D" w:rsidR="00C05FF3" w:rsidRPr="00C22F2F" w:rsidRDefault="000D4F28" w:rsidP="000D4F28">
      <w:pPr>
        <w:pStyle w:val="Sraopastraipa"/>
        <w:spacing w:before="160" w:line="360" w:lineRule="auto"/>
        <w:jc w:val="right"/>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rPr>
        <w:lastRenderedPageBreak/>
        <w:t>1 priedas</w:t>
      </w:r>
    </w:p>
    <w:p w14:paraId="10092A72" w14:textId="77777777" w:rsidR="000D4F28" w:rsidRPr="00C22F2F" w:rsidRDefault="00C05FF3" w:rsidP="006C5B87">
      <w:pPr>
        <w:pStyle w:val="Sraopastraipa"/>
        <w:numPr>
          <w:ilvl w:val="0"/>
          <w:numId w:val="6"/>
        </w:numPr>
        <w:spacing w:before="160" w:line="360" w:lineRule="auto"/>
        <w:ind w:left="0" w:firstLine="851"/>
        <w:jc w:val="both"/>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Pareigybių struktūra.</w:t>
      </w:r>
    </w:p>
    <w:p w14:paraId="2371C18B" w14:textId="279AF178" w:rsidR="00C05FF3" w:rsidRPr="00C22F2F" w:rsidRDefault="00C05FF3" w:rsidP="006C5B87">
      <w:pPr>
        <w:pStyle w:val="Sraopastraipa"/>
        <w:spacing w:before="160" w:line="360" w:lineRule="auto"/>
        <w:ind w:left="0" w:firstLine="851"/>
        <w:jc w:val="both"/>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Pareigybės</w:t>
      </w:r>
      <w:r w:rsidR="000D4F28" w:rsidRPr="00C22F2F">
        <w:rPr>
          <w:rFonts w:asciiTheme="majorBidi" w:hAnsiTheme="majorBidi" w:cstheme="majorBidi"/>
          <w:color w:val="000000" w:themeColor="text1"/>
          <w:sz w:val="24"/>
          <w:szCs w:val="24"/>
        </w:rPr>
        <w:t xml:space="preserve"> </w:t>
      </w:r>
      <w:r w:rsidRPr="00C22F2F">
        <w:rPr>
          <w:rFonts w:asciiTheme="majorBidi" w:hAnsiTheme="majorBidi" w:cstheme="majorBidi"/>
          <w:color w:val="000000" w:themeColor="text1"/>
          <w:sz w:val="24"/>
          <w:szCs w:val="24"/>
        </w:rPr>
        <w:t xml:space="preserve">suskirstytos į lygius ir išdėstytos eilės tvarka. Pareigybės lygis nustatomas įvertinus šiuos kriterijus: atsakomybė, sprendimų priėmimas, žinios ir patirtis. Atsižvelgiant į aukščiau paminėtus kriterijus, visos </w:t>
      </w:r>
      <w:r w:rsidR="000D4F28" w:rsidRPr="00C22F2F">
        <w:rPr>
          <w:rFonts w:asciiTheme="majorBidi" w:hAnsiTheme="majorBidi" w:cstheme="majorBidi"/>
          <w:color w:val="000000" w:themeColor="text1"/>
          <w:sz w:val="24"/>
          <w:szCs w:val="24"/>
        </w:rPr>
        <w:t>Tarnybos</w:t>
      </w:r>
      <w:r w:rsidRPr="00C22F2F">
        <w:rPr>
          <w:rFonts w:asciiTheme="majorBidi" w:hAnsiTheme="majorBidi" w:cstheme="majorBidi"/>
          <w:color w:val="000000" w:themeColor="text1"/>
          <w:sz w:val="24"/>
          <w:szCs w:val="24"/>
        </w:rPr>
        <w:t xml:space="preserve"> pareigybės yra suskirstytos į </w:t>
      </w:r>
      <w:r w:rsidR="00F050F9" w:rsidRPr="00C22F2F">
        <w:rPr>
          <w:rFonts w:asciiTheme="majorBidi" w:hAnsiTheme="majorBidi" w:cstheme="majorBidi"/>
          <w:color w:val="000000" w:themeColor="text1"/>
          <w:sz w:val="24"/>
          <w:szCs w:val="24"/>
        </w:rPr>
        <w:t>3</w:t>
      </w:r>
      <w:r w:rsidRPr="00C22F2F">
        <w:rPr>
          <w:rFonts w:asciiTheme="majorBidi" w:hAnsiTheme="majorBidi" w:cstheme="majorBidi"/>
          <w:color w:val="000000" w:themeColor="text1"/>
          <w:sz w:val="24"/>
          <w:szCs w:val="24"/>
        </w:rPr>
        <w:t xml:space="preserve"> pareigybių grupes.</w:t>
      </w:r>
    </w:p>
    <w:p w14:paraId="2B769792" w14:textId="2DBB38D8" w:rsidR="00EE4811" w:rsidRPr="00C22F2F" w:rsidRDefault="00EE4811" w:rsidP="00EE4811">
      <w:pPr>
        <w:pStyle w:val="Sraopastraipa"/>
        <w:spacing w:before="160" w:line="360" w:lineRule="auto"/>
        <w:ind w:left="1080"/>
        <w:jc w:val="right"/>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1 lentelė</w:t>
      </w:r>
    </w:p>
    <w:p w14:paraId="706E918F" w14:textId="234ED79C" w:rsidR="00EE4811" w:rsidRPr="00C22F2F" w:rsidRDefault="00EE4811" w:rsidP="00EE4811">
      <w:pPr>
        <w:pStyle w:val="Sraopastraipa"/>
        <w:spacing w:before="160" w:line="360" w:lineRule="auto"/>
        <w:ind w:left="108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Tarnybos pareigybių grupės</w:t>
      </w:r>
    </w:p>
    <w:tbl>
      <w:tblPr>
        <w:tblStyle w:val="Lentelstinklelis"/>
        <w:tblW w:w="8363" w:type="dxa"/>
        <w:tblInd w:w="846" w:type="dxa"/>
        <w:tblLook w:val="04A0" w:firstRow="1" w:lastRow="0" w:firstColumn="1" w:lastColumn="0" w:noHBand="0" w:noVBand="1"/>
      </w:tblPr>
      <w:tblGrid>
        <w:gridCol w:w="763"/>
        <w:gridCol w:w="1930"/>
        <w:gridCol w:w="2977"/>
        <w:gridCol w:w="2693"/>
      </w:tblGrid>
      <w:tr w:rsidR="00C22F2F" w:rsidRPr="00C22F2F" w14:paraId="68E12256" w14:textId="77777777" w:rsidTr="005F24D3">
        <w:tc>
          <w:tcPr>
            <w:tcW w:w="763" w:type="dxa"/>
            <w:vAlign w:val="center"/>
          </w:tcPr>
          <w:p w14:paraId="1C18F947" w14:textId="7639EC89" w:rsidR="00EE4811" w:rsidRPr="00C22F2F" w:rsidRDefault="00EE4811"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Lygis</w:t>
            </w:r>
          </w:p>
        </w:tc>
        <w:tc>
          <w:tcPr>
            <w:tcW w:w="1930" w:type="dxa"/>
            <w:vAlign w:val="center"/>
          </w:tcPr>
          <w:p w14:paraId="3F09F573" w14:textId="0C57B720" w:rsidR="00EE4811" w:rsidRPr="00C22F2F" w:rsidRDefault="00EE4811"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Pareigybės lygis</w:t>
            </w:r>
          </w:p>
        </w:tc>
        <w:tc>
          <w:tcPr>
            <w:tcW w:w="2977" w:type="dxa"/>
            <w:vAlign w:val="center"/>
          </w:tcPr>
          <w:p w14:paraId="7C1A24C6" w14:textId="6CCC80B1" w:rsidR="00EE4811" w:rsidRPr="00C22F2F" w:rsidRDefault="00EE4811"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Karjeros valstybės tarnautojas</w:t>
            </w:r>
          </w:p>
        </w:tc>
        <w:tc>
          <w:tcPr>
            <w:tcW w:w="2693" w:type="dxa"/>
            <w:vAlign w:val="center"/>
          </w:tcPr>
          <w:p w14:paraId="1201C4A1" w14:textId="7EF537E2" w:rsidR="00EE4811" w:rsidRPr="00C22F2F" w:rsidRDefault="00EE4811"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Darbuotojai, dirbantys pagal darbo sutartį</w:t>
            </w:r>
          </w:p>
        </w:tc>
      </w:tr>
      <w:tr w:rsidR="00C22F2F" w:rsidRPr="00C22F2F" w14:paraId="09C8523E" w14:textId="77777777" w:rsidTr="005F24D3">
        <w:tc>
          <w:tcPr>
            <w:tcW w:w="763" w:type="dxa"/>
            <w:vMerge w:val="restart"/>
          </w:tcPr>
          <w:p w14:paraId="3475907E" w14:textId="6DC64486" w:rsidR="005F24D3" w:rsidRPr="00C22F2F" w:rsidRDefault="005F24D3"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A</w:t>
            </w:r>
          </w:p>
        </w:tc>
        <w:tc>
          <w:tcPr>
            <w:tcW w:w="1930" w:type="dxa"/>
            <w:vMerge w:val="restart"/>
            <w:vAlign w:val="center"/>
          </w:tcPr>
          <w:p w14:paraId="1FEF32E2" w14:textId="051FEA8B" w:rsidR="005F24D3" w:rsidRPr="00C22F2F" w:rsidRDefault="005F24D3"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Aukščiausio lygio vadovai</w:t>
            </w:r>
          </w:p>
        </w:tc>
        <w:tc>
          <w:tcPr>
            <w:tcW w:w="2977" w:type="dxa"/>
            <w:vAlign w:val="center"/>
          </w:tcPr>
          <w:p w14:paraId="367FC252" w14:textId="0C90384F" w:rsidR="005F24D3" w:rsidRPr="00C22F2F" w:rsidRDefault="005F24D3"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Savivaldybės kontrolierius</w:t>
            </w:r>
          </w:p>
        </w:tc>
        <w:tc>
          <w:tcPr>
            <w:tcW w:w="2693" w:type="dxa"/>
          </w:tcPr>
          <w:p w14:paraId="5E4EA2CC" w14:textId="77777777" w:rsidR="005F24D3" w:rsidRPr="00C22F2F" w:rsidRDefault="005F24D3" w:rsidP="005F6AC1">
            <w:pPr>
              <w:pStyle w:val="Sraopastraipa"/>
              <w:spacing w:before="160"/>
              <w:ind w:left="0"/>
              <w:jc w:val="both"/>
              <w:rPr>
                <w:rFonts w:asciiTheme="majorBidi" w:hAnsiTheme="majorBidi" w:cstheme="majorBidi"/>
                <w:color w:val="000000" w:themeColor="text1"/>
                <w:sz w:val="24"/>
                <w:szCs w:val="24"/>
              </w:rPr>
            </w:pPr>
          </w:p>
        </w:tc>
      </w:tr>
      <w:tr w:rsidR="00C22F2F" w:rsidRPr="00C22F2F" w14:paraId="6FE42799" w14:textId="77777777" w:rsidTr="005F24D3">
        <w:tc>
          <w:tcPr>
            <w:tcW w:w="763" w:type="dxa"/>
            <w:vMerge/>
          </w:tcPr>
          <w:p w14:paraId="14AFB2DE" w14:textId="686109EA" w:rsidR="005F24D3" w:rsidRPr="00C22F2F" w:rsidRDefault="005F24D3" w:rsidP="005F24D3">
            <w:pPr>
              <w:pStyle w:val="Sraopastraipa"/>
              <w:spacing w:before="160"/>
              <w:ind w:left="0"/>
              <w:jc w:val="center"/>
              <w:rPr>
                <w:rFonts w:asciiTheme="majorBidi" w:hAnsiTheme="majorBidi" w:cstheme="majorBidi"/>
                <w:color w:val="000000" w:themeColor="text1"/>
                <w:sz w:val="24"/>
                <w:szCs w:val="24"/>
              </w:rPr>
            </w:pPr>
          </w:p>
        </w:tc>
        <w:tc>
          <w:tcPr>
            <w:tcW w:w="1930" w:type="dxa"/>
            <w:vMerge/>
            <w:vAlign w:val="center"/>
          </w:tcPr>
          <w:p w14:paraId="6507B7BD" w14:textId="1D34FBE1" w:rsidR="005F24D3" w:rsidRPr="00C22F2F" w:rsidRDefault="005F24D3" w:rsidP="005F24D3">
            <w:pPr>
              <w:pStyle w:val="Sraopastraipa"/>
              <w:spacing w:before="160"/>
              <w:ind w:left="0"/>
              <w:rPr>
                <w:rFonts w:asciiTheme="majorBidi" w:hAnsiTheme="majorBidi" w:cstheme="majorBidi"/>
                <w:color w:val="000000" w:themeColor="text1"/>
                <w:sz w:val="24"/>
                <w:szCs w:val="24"/>
              </w:rPr>
            </w:pPr>
          </w:p>
        </w:tc>
        <w:tc>
          <w:tcPr>
            <w:tcW w:w="2977" w:type="dxa"/>
            <w:vAlign w:val="center"/>
          </w:tcPr>
          <w:p w14:paraId="7420B5BC" w14:textId="74D5ABFF" w:rsidR="005F24D3" w:rsidRPr="00C22F2F" w:rsidRDefault="005F24D3"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Savivaldybės kontrolieriaus pavaduotojas</w:t>
            </w:r>
          </w:p>
        </w:tc>
        <w:tc>
          <w:tcPr>
            <w:tcW w:w="2693" w:type="dxa"/>
          </w:tcPr>
          <w:p w14:paraId="25E8D29A" w14:textId="77777777" w:rsidR="005F24D3" w:rsidRPr="00C22F2F" w:rsidRDefault="005F24D3" w:rsidP="005F6AC1">
            <w:pPr>
              <w:pStyle w:val="Sraopastraipa"/>
              <w:spacing w:before="160"/>
              <w:ind w:left="0"/>
              <w:jc w:val="both"/>
              <w:rPr>
                <w:rFonts w:asciiTheme="majorBidi" w:hAnsiTheme="majorBidi" w:cstheme="majorBidi"/>
                <w:color w:val="000000" w:themeColor="text1"/>
                <w:sz w:val="24"/>
                <w:szCs w:val="24"/>
              </w:rPr>
            </w:pPr>
          </w:p>
        </w:tc>
      </w:tr>
      <w:tr w:rsidR="00C22F2F" w:rsidRPr="00C22F2F" w14:paraId="468ED4E0" w14:textId="77777777" w:rsidTr="005F24D3">
        <w:tc>
          <w:tcPr>
            <w:tcW w:w="763" w:type="dxa"/>
          </w:tcPr>
          <w:p w14:paraId="13165317" w14:textId="1759320B" w:rsidR="00EE4811" w:rsidRPr="00C22F2F" w:rsidRDefault="001B5390"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B</w:t>
            </w:r>
          </w:p>
        </w:tc>
        <w:tc>
          <w:tcPr>
            <w:tcW w:w="1930" w:type="dxa"/>
            <w:vAlign w:val="center"/>
          </w:tcPr>
          <w:p w14:paraId="1ED007A1" w14:textId="336DB71B" w:rsidR="00EE4811" w:rsidRPr="00C22F2F" w:rsidRDefault="00EE4811"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Aukščiausio lygio specialistai</w:t>
            </w:r>
          </w:p>
        </w:tc>
        <w:tc>
          <w:tcPr>
            <w:tcW w:w="2977" w:type="dxa"/>
            <w:vAlign w:val="center"/>
          </w:tcPr>
          <w:p w14:paraId="2DC16675" w14:textId="2AD5914E" w:rsidR="00EE4811" w:rsidRPr="00C22F2F" w:rsidRDefault="00761604" w:rsidP="005F24D3">
            <w:pPr>
              <w:pStyle w:val="Sraopastraipa"/>
              <w:spacing w:before="16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w:t>
            </w:r>
            <w:r w:rsidR="00EE4811" w:rsidRPr="00C22F2F">
              <w:rPr>
                <w:rFonts w:asciiTheme="majorBidi" w:hAnsiTheme="majorBidi" w:cstheme="majorBidi"/>
                <w:color w:val="000000" w:themeColor="text1"/>
                <w:sz w:val="24"/>
                <w:szCs w:val="24"/>
              </w:rPr>
              <w:t>atarėjas</w:t>
            </w:r>
          </w:p>
        </w:tc>
        <w:tc>
          <w:tcPr>
            <w:tcW w:w="2693" w:type="dxa"/>
          </w:tcPr>
          <w:p w14:paraId="6F846E78" w14:textId="77777777" w:rsidR="00EE4811" w:rsidRPr="00C22F2F" w:rsidRDefault="00EE4811" w:rsidP="005F6AC1">
            <w:pPr>
              <w:pStyle w:val="Sraopastraipa"/>
              <w:spacing w:before="160"/>
              <w:ind w:left="0"/>
              <w:jc w:val="both"/>
              <w:rPr>
                <w:rFonts w:asciiTheme="majorBidi" w:hAnsiTheme="majorBidi" w:cstheme="majorBidi"/>
                <w:color w:val="000000" w:themeColor="text1"/>
                <w:sz w:val="24"/>
                <w:szCs w:val="24"/>
              </w:rPr>
            </w:pPr>
          </w:p>
        </w:tc>
      </w:tr>
      <w:tr w:rsidR="00C22F2F" w:rsidRPr="00C22F2F" w14:paraId="02985E05" w14:textId="77777777" w:rsidTr="005F24D3">
        <w:tc>
          <w:tcPr>
            <w:tcW w:w="763" w:type="dxa"/>
            <w:vAlign w:val="center"/>
          </w:tcPr>
          <w:p w14:paraId="39D21F00" w14:textId="5F6BE4B3" w:rsidR="00EE4811" w:rsidRPr="00C22F2F" w:rsidRDefault="005F24D3"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 xml:space="preserve">   </w:t>
            </w:r>
            <w:r w:rsidR="001B5390" w:rsidRPr="00C22F2F">
              <w:rPr>
                <w:rFonts w:asciiTheme="majorBidi" w:hAnsiTheme="majorBidi" w:cstheme="majorBidi"/>
                <w:color w:val="000000" w:themeColor="text1"/>
                <w:sz w:val="24"/>
                <w:szCs w:val="24"/>
              </w:rPr>
              <w:t>C</w:t>
            </w:r>
          </w:p>
        </w:tc>
        <w:tc>
          <w:tcPr>
            <w:tcW w:w="1930" w:type="dxa"/>
            <w:vMerge w:val="restart"/>
            <w:vAlign w:val="center"/>
          </w:tcPr>
          <w:p w14:paraId="708962C6" w14:textId="13B0B014" w:rsidR="00EE4811" w:rsidRPr="00C22F2F" w:rsidRDefault="005F24D3"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S</w:t>
            </w:r>
            <w:r w:rsidR="00EE4811" w:rsidRPr="00C22F2F">
              <w:rPr>
                <w:rFonts w:asciiTheme="majorBidi" w:hAnsiTheme="majorBidi" w:cstheme="majorBidi"/>
                <w:color w:val="000000" w:themeColor="text1"/>
                <w:sz w:val="24"/>
                <w:szCs w:val="24"/>
              </w:rPr>
              <w:t>pecialistai</w:t>
            </w:r>
          </w:p>
        </w:tc>
        <w:tc>
          <w:tcPr>
            <w:tcW w:w="2977" w:type="dxa"/>
            <w:vAlign w:val="center"/>
          </w:tcPr>
          <w:p w14:paraId="619F381E" w14:textId="77541983" w:rsidR="00EE4811" w:rsidRPr="00C22F2F" w:rsidRDefault="00EE4811" w:rsidP="005F24D3">
            <w:pPr>
              <w:pStyle w:val="Sraopastraipa"/>
              <w:spacing w:before="160"/>
              <w:ind w:left="0"/>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Vyriausiasis specialistas</w:t>
            </w:r>
          </w:p>
        </w:tc>
        <w:tc>
          <w:tcPr>
            <w:tcW w:w="2693" w:type="dxa"/>
          </w:tcPr>
          <w:p w14:paraId="3438D035" w14:textId="5B0120DC" w:rsidR="00EE4811" w:rsidRPr="00C22F2F" w:rsidRDefault="00EE4811" w:rsidP="005F6AC1">
            <w:pPr>
              <w:pStyle w:val="Sraopastraipa"/>
              <w:spacing w:before="160"/>
              <w:ind w:left="0"/>
              <w:jc w:val="both"/>
              <w:rPr>
                <w:rFonts w:asciiTheme="majorBidi" w:hAnsiTheme="majorBidi" w:cstheme="majorBidi"/>
                <w:color w:val="000000" w:themeColor="text1"/>
                <w:sz w:val="24"/>
                <w:szCs w:val="24"/>
              </w:rPr>
            </w:pPr>
          </w:p>
        </w:tc>
      </w:tr>
      <w:tr w:rsidR="00C22F2F" w:rsidRPr="00C22F2F" w14:paraId="00AF5DB1" w14:textId="77777777" w:rsidTr="005F24D3">
        <w:tc>
          <w:tcPr>
            <w:tcW w:w="763" w:type="dxa"/>
          </w:tcPr>
          <w:p w14:paraId="7E83BA6E" w14:textId="258A8337" w:rsidR="00EE4811" w:rsidRPr="00C22F2F" w:rsidRDefault="001B5390" w:rsidP="005F24D3">
            <w:pPr>
              <w:pStyle w:val="Sraopastraipa"/>
              <w:spacing w:before="160"/>
              <w:ind w:left="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D</w:t>
            </w:r>
          </w:p>
        </w:tc>
        <w:tc>
          <w:tcPr>
            <w:tcW w:w="1930" w:type="dxa"/>
            <w:vMerge/>
          </w:tcPr>
          <w:p w14:paraId="6D9CCE74" w14:textId="4CFC1A24" w:rsidR="00EE4811" w:rsidRPr="00C22F2F" w:rsidRDefault="00EE4811" w:rsidP="005F6AC1">
            <w:pPr>
              <w:pStyle w:val="Sraopastraipa"/>
              <w:spacing w:before="160"/>
              <w:ind w:left="0"/>
              <w:jc w:val="both"/>
              <w:rPr>
                <w:rFonts w:asciiTheme="majorBidi" w:hAnsiTheme="majorBidi" w:cstheme="majorBidi"/>
                <w:color w:val="000000" w:themeColor="text1"/>
                <w:sz w:val="24"/>
                <w:szCs w:val="24"/>
              </w:rPr>
            </w:pPr>
          </w:p>
        </w:tc>
        <w:tc>
          <w:tcPr>
            <w:tcW w:w="2977" w:type="dxa"/>
            <w:vAlign w:val="center"/>
          </w:tcPr>
          <w:p w14:paraId="33A92949" w14:textId="77777777" w:rsidR="00EE4811" w:rsidRPr="00C22F2F" w:rsidRDefault="00EE4811" w:rsidP="005F24D3">
            <w:pPr>
              <w:pStyle w:val="Sraopastraipa"/>
              <w:spacing w:before="160"/>
              <w:ind w:left="0"/>
              <w:rPr>
                <w:rFonts w:asciiTheme="majorBidi" w:hAnsiTheme="majorBidi" w:cstheme="majorBidi"/>
                <w:color w:val="000000" w:themeColor="text1"/>
                <w:sz w:val="24"/>
                <w:szCs w:val="24"/>
              </w:rPr>
            </w:pPr>
          </w:p>
        </w:tc>
        <w:tc>
          <w:tcPr>
            <w:tcW w:w="2693" w:type="dxa"/>
          </w:tcPr>
          <w:p w14:paraId="7BA193C8" w14:textId="5556756E" w:rsidR="00EE4811" w:rsidRPr="00C22F2F" w:rsidRDefault="00EE4811" w:rsidP="005F6AC1">
            <w:pPr>
              <w:pStyle w:val="Sraopastraipa"/>
              <w:spacing w:before="160"/>
              <w:ind w:left="0"/>
              <w:jc w:val="both"/>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Vyriausiasis specialistas</w:t>
            </w:r>
          </w:p>
        </w:tc>
      </w:tr>
    </w:tbl>
    <w:p w14:paraId="042AA25E" w14:textId="5DA3CD82" w:rsidR="00C05FF3" w:rsidRPr="00C22F2F" w:rsidRDefault="00C05FF3" w:rsidP="00F050F9">
      <w:pPr>
        <w:pStyle w:val="Sraopastraipa"/>
        <w:spacing w:before="160" w:line="360" w:lineRule="auto"/>
        <w:ind w:left="1080"/>
        <w:jc w:val="both"/>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Pareigybės lygis yra pagrindas nustatyti pastoviąją atlygio dalį.</w:t>
      </w:r>
    </w:p>
    <w:p w14:paraId="1F6C9A34" w14:textId="219E5602" w:rsidR="006C5B87" w:rsidRPr="00C22F2F" w:rsidRDefault="006C5B87" w:rsidP="00BB440E">
      <w:pPr>
        <w:spacing w:before="160" w:line="360" w:lineRule="auto"/>
        <w:jc w:val="right"/>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2 lentelė</w:t>
      </w:r>
    </w:p>
    <w:p w14:paraId="246473F7" w14:textId="18890FEF" w:rsidR="006C5B87" w:rsidRPr="00C22F2F" w:rsidRDefault="006C5B87" w:rsidP="006C5B87">
      <w:pPr>
        <w:pStyle w:val="Sraopastraipa"/>
        <w:spacing w:before="160" w:line="360" w:lineRule="auto"/>
        <w:ind w:left="1080"/>
        <w:jc w:val="center"/>
        <w:rPr>
          <w:rFonts w:asciiTheme="majorBidi" w:hAnsiTheme="majorBidi" w:cstheme="majorBidi"/>
          <w:color w:val="000000" w:themeColor="text1"/>
          <w:sz w:val="24"/>
          <w:szCs w:val="24"/>
        </w:rPr>
      </w:pPr>
      <w:r w:rsidRPr="00C22F2F">
        <w:rPr>
          <w:rFonts w:asciiTheme="majorBidi" w:hAnsiTheme="majorBidi" w:cstheme="majorBidi"/>
          <w:color w:val="000000" w:themeColor="text1"/>
          <w:sz w:val="24"/>
          <w:szCs w:val="24"/>
        </w:rPr>
        <w:t>Pareiginės algos koeficient</w:t>
      </w:r>
      <w:r w:rsidR="009514D7" w:rsidRPr="00C22F2F">
        <w:rPr>
          <w:rFonts w:asciiTheme="majorBidi" w:hAnsiTheme="majorBidi" w:cstheme="majorBidi"/>
          <w:color w:val="000000" w:themeColor="text1"/>
          <w:sz w:val="24"/>
          <w:szCs w:val="24"/>
        </w:rPr>
        <w:t>ų</w:t>
      </w:r>
      <w:r w:rsidRPr="00C22F2F">
        <w:rPr>
          <w:rFonts w:asciiTheme="majorBidi" w:hAnsiTheme="majorBidi" w:cstheme="majorBidi"/>
          <w:color w:val="000000" w:themeColor="text1"/>
          <w:sz w:val="24"/>
          <w:szCs w:val="24"/>
        </w:rPr>
        <w:t xml:space="preserve"> </w:t>
      </w:r>
      <w:r w:rsidR="009514D7" w:rsidRPr="00C22F2F">
        <w:rPr>
          <w:rFonts w:asciiTheme="majorBidi" w:hAnsiTheme="majorBidi" w:cstheme="majorBidi"/>
          <w:color w:val="000000" w:themeColor="text1"/>
          <w:sz w:val="24"/>
          <w:szCs w:val="24"/>
        </w:rPr>
        <w:t>ir darbo užmokesčių schema</w:t>
      </w:r>
    </w:p>
    <w:tbl>
      <w:tblPr>
        <w:tblStyle w:val="Lentelstinklelis"/>
        <w:tblW w:w="0" w:type="auto"/>
        <w:tblInd w:w="137" w:type="dxa"/>
        <w:tblLook w:val="04A0" w:firstRow="1" w:lastRow="0" w:firstColumn="1" w:lastColumn="0" w:noHBand="0" w:noVBand="1"/>
      </w:tblPr>
      <w:tblGrid>
        <w:gridCol w:w="1418"/>
        <w:gridCol w:w="1194"/>
        <w:gridCol w:w="939"/>
        <w:gridCol w:w="850"/>
        <w:gridCol w:w="1127"/>
        <w:gridCol w:w="993"/>
        <w:gridCol w:w="992"/>
        <w:gridCol w:w="1002"/>
      </w:tblGrid>
      <w:tr w:rsidR="00C22F2F" w:rsidRPr="00C22F2F" w14:paraId="37F05E95" w14:textId="77777777" w:rsidTr="005F24D3">
        <w:tc>
          <w:tcPr>
            <w:tcW w:w="1418" w:type="dxa"/>
            <w:vMerge w:val="restart"/>
            <w:vAlign w:val="center"/>
          </w:tcPr>
          <w:p w14:paraId="06D66C0E" w14:textId="4835976C" w:rsidR="009514D7" w:rsidRPr="00C22F2F" w:rsidRDefault="009514D7" w:rsidP="005F24D3">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Pareigybės lygis</w:t>
            </w:r>
          </w:p>
        </w:tc>
        <w:tc>
          <w:tcPr>
            <w:tcW w:w="1194" w:type="dxa"/>
            <w:vMerge w:val="restart"/>
          </w:tcPr>
          <w:p w14:paraId="6AFBFB72" w14:textId="294C2175"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Įstatyme nustatytas minimalusis koeficientas</w:t>
            </w:r>
          </w:p>
        </w:tc>
        <w:tc>
          <w:tcPr>
            <w:tcW w:w="2916" w:type="dxa"/>
            <w:gridSpan w:val="3"/>
          </w:tcPr>
          <w:p w14:paraId="6151F2CC" w14:textId="5624CB1F"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Koeficiento reikšmė</w:t>
            </w:r>
          </w:p>
        </w:tc>
        <w:tc>
          <w:tcPr>
            <w:tcW w:w="2987" w:type="dxa"/>
            <w:gridSpan w:val="3"/>
          </w:tcPr>
          <w:p w14:paraId="7BA65AA5" w14:textId="7921BD93"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Darbo užmokesčio reikšmė</w:t>
            </w:r>
          </w:p>
        </w:tc>
      </w:tr>
      <w:tr w:rsidR="00C22F2F" w:rsidRPr="00C22F2F" w14:paraId="21ED8F8A" w14:textId="29DCF308" w:rsidTr="00B13CC6">
        <w:tc>
          <w:tcPr>
            <w:tcW w:w="1418" w:type="dxa"/>
            <w:vMerge/>
          </w:tcPr>
          <w:p w14:paraId="3CC1919D" w14:textId="04F50E63"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p>
        </w:tc>
        <w:tc>
          <w:tcPr>
            <w:tcW w:w="1194" w:type="dxa"/>
            <w:vMerge/>
          </w:tcPr>
          <w:p w14:paraId="35AFA610" w14:textId="1F29FFEE"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p>
        </w:tc>
        <w:tc>
          <w:tcPr>
            <w:tcW w:w="939" w:type="dxa"/>
          </w:tcPr>
          <w:p w14:paraId="4D919DC4" w14:textId="5C913F99"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 xml:space="preserve">minimali </w:t>
            </w:r>
          </w:p>
          <w:p w14:paraId="68FC076E" w14:textId="754AB1BD"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(85 proc.)</w:t>
            </w:r>
          </w:p>
        </w:tc>
        <w:tc>
          <w:tcPr>
            <w:tcW w:w="850" w:type="dxa"/>
          </w:tcPr>
          <w:p w14:paraId="47638553" w14:textId="4B41BA88"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 xml:space="preserve">vidurio </w:t>
            </w:r>
          </w:p>
          <w:p w14:paraId="27B5E72C" w14:textId="4FFEA721"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(100 proc.)</w:t>
            </w:r>
          </w:p>
        </w:tc>
        <w:tc>
          <w:tcPr>
            <w:tcW w:w="1127" w:type="dxa"/>
          </w:tcPr>
          <w:p w14:paraId="7F3AC696" w14:textId="339DC71A"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 xml:space="preserve">maksimali </w:t>
            </w:r>
          </w:p>
          <w:p w14:paraId="08723F28" w14:textId="775E7EFE" w:rsidR="009514D7" w:rsidRPr="00C22F2F" w:rsidRDefault="009514D7" w:rsidP="006B656A">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(120 proc.)</w:t>
            </w:r>
          </w:p>
        </w:tc>
        <w:tc>
          <w:tcPr>
            <w:tcW w:w="993" w:type="dxa"/>
            <w:vAlign w:val="center"/>
          </w:tcPr>
          <w:p w14:paraId="4B8E6916" w14:textId="66ABD4F7" w:rsidR="009514D7" w:rsidRPr="00C22F2F" w:rsidRDefault="009514D7" w:rsidP="005F24D3">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85 proc.</w:t>
            </w:r>
          </w:p>
        </w:tc>
        <w:tc>
          <w:tcPr>
            <w:tcW w:w="992" w:type="dxa"/>
            <w:vAlign w:val="center"/>
          </w:tcPr>
          <w:p w14:paraId="1C281C12" w14:textId="2B28973C" w:rsidR="009514D7" w:rsidRPr="00C22F2F" w:rsidRDefault="009514D7" w:rsidP="005F24D3">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100 proc.</w:t>
            </w:r>
          </w:p>
        </w:tc>
        <w:tc>
          <w:tcPr>
            <w:tcW w:w="1002" w:type="dxa"/>
            <w:vAlign w:val="center"/>
          </w:tcPr>
          <w:p w14:paraId="1C6436AD" w14:textId="0902AF4D" w:rsidR="009514D7" w:rsidRPr="00C22F2F" w:rsidRDefault="009514D7" w:rsidP="005F24D3">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120 proc.</w:t>
            </w:r>
          </w:p>
        </w:tc>
      </w:tr>
      <w:tr w:rsidR="00C22F2F" w:rsidRPr="00C22F2F" w14:paraId="1F1242AF" w14:textId="4B924A3D" w:rsidTr="00B13CC6">
        <w:tc>
          <w:tcPr>
            <w:tcW w:w="1418" w:type="dxa"/>
            <w:vAlign w:val="center"/>
          </w:tcPr>
          <w:p w14:paraId="6E376A2A" w14:textId="7B61E9AD"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A - savivaldybės kontrolieriaus pavaduotojas</w:t>
            </w:r>
          </w:p>
        </w:tc>
        <w:tc>
          <w:tcPr>
            <w:tcW w:w="1194" w:type="dxa"/>
            <w:vAlign w:val="center"/>
          </w:tcPr>
          <w:p w14:paraId="236815C8" w14:textId="214B20C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0,98</w:t>
            </w:r>
          </w:p>
        </w:tc>
        <w:tc>
          <w:tcPr>
            <w:tcW w:w="939" w:type="dxa"/>
            <w:vAlign w:val="center"/>
          </w:tcPr>
          <w:p w14:paraId="5EF0B52F" w14:textId="4992E500"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1,7</w:t>
            </w:r>
          </w:p>
        </w:tc>
        <w:tc>
          <w:tcPr>
            <w:tcW w:w="850" w:type="dxa"/>
            <w:vAlign w:val="center"/>
          </w:tcPr>
          <w:p w14:paraId="5363A384" w14:textId="7777777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w:t>
            </w:r>
          </w:p>
        </w:tc>
        <w:tc>
          <w:tcPr>
            <w:tcW w:w="1127" w:type="dxa"/>
            <w:vAlign w:val="center"/>
          </w:tcPr>
          <w:p w14:paraId="3084D7D2" w14:textId="7777777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2,4</w:t>
            </w:r>
          </w:p>
          <w:p w14:paraId="73585719" w14:textId="30759CE8"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(-15 proc. nuo vadovo)</w:t>
            </w:r>
          </w:p>
        </w:tc>
        <w:tc>
          <w:tcPr>
            <w:tcW w:w="993" w:type="dxa"/>
            <w:vAlign w:val="center"/>
          </w:tcPr>
          <w:p w14:paraId="2589C046" w14:textId="6DCE068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3 945,73</w:t>
            </w:r>
          </w:p>
        </w:tc>
        <w:tc>
          <w:tcPr>
            <w:tcW w:w="992" w:type="dxa"/>
            <w:vAlign w:val="center"/>
          </w:tcPr>
          <w:p w14:paraId="561B87CE" w14:textId="13DD6B45"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4 642,04</w:t>
            </w:r>
          </w:p>
        </w:tc>
        <w:tc>
          <w:tcPr>
            <w:tcW w:w="1002" w:type="dxa"/>
            <w:vAlign w:val="center"/>
          </w:tcPr>
          <w:p w14:paraId="4636D343" w14:textId="30690438"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5 570,45</w:t>
            </w:r>
          </w:p>
        </w:tc>
      </w:tr>
      <w:tr w:rsidR="00C22F2F" w:rsidRPr="00C22F2F" w14:paraId="3F5DB8CC" w14:textId="405387A8" w:rsidTr="00B13CC6">
        <w:tc>
          <w:tcPr>
            <w:tcW w:w="1418" w:type="dxa"/>
            <w:vAlign w:val="center"/>
          </w:tcPr>
          <w:p w14:paraId="1A94FCEE" w14:textId="411D3943"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B - patarėjas</w:t>
            </w:r>
          </w:p>
        </w:tc>
        <w:tc>
          <w:tcPr>
            <w:tcW w:w="1194" w:type="dxa"/>
            <w:vAlign w:val="center"/>
          </w:tcPr>
          <w:p w14:paraId="20172EB9" w14:textId="1C72CA92"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0,77</w:t>
            </w:r>
          </w:p>
        </w:tc>
        <w:tc>
          <w:tcPr>
            <w:tcW w:w="939" w:type="dxa"/>
            <w:vAlign w:val="center"/>
          </w:tcPr>
          <w:p w14:paraId="60B809A1" w14:textId="6B1858E5"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1,36</w:t>
            </w:r>
          </w:p>
        </w:tc>
        <w:tc>
          <w:tcPr>
            <w:tcW w:w="850" w:type="dxa"/>
            <w:vAlign w:val="center"/>
          </w:tcPr>
          <w:p w14:paraId="0F565728" w14:textId="7777777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1,6</w:t>
            </w:r>
          </w:p>
        </w:tc>
        <w:tc>
          <w:tcPr>
            <w:tcW w:w="1127" w:type="dxa"/>
            <w:vAlign w:val="center"/>
          </w:tcPr>
          <w:p w14:paraId="7E5A620F" w14:textId="7777777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1,92</w:t>
            </w:r>
          </w:p>
          <w:p w14:paraId="6C70D30E" w14:textId="2AE282EE"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(-25 proc. nuo A)</w:t>
            </w:r>
          </w:p>
        </w:tc>
        <w:tc>
          <w:tcPr>
            <w:tcW w:w="993" w:type="dxa"/>
            <w:vAlign w:val="center"/>
          </w:tcPr>
          <w:p w14:paraId="5210AA05" w14:textId="60785DF3"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3 156,59</w:t>
            </w:r>
          </w:p>
        </w:tc>
        <w:tc>
          <w:tcPr>
            <w:tcW w:w="992" w:type="dxa"/>
            <w:vAlign w:val="center"/>
          </w:tcPr>
          <w:p w14:paraId="1E307A91" w14:textId="04B92E04"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3 713,63</w:t>
            </w:r>
          </w:p>
        </w:tc>
        <w:tc>
          <w:tcPr>
            <w:tcW w:w="1002" w:type="dxa"/>
            <w:vAlign w:val="center"/>
          </w:tcPr>
          <w:p w14:paraId="5F881B76" w14:textId="4F26F0CC"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4 456,36</w:t>
            </w:r>
          </w:p>
        </w:tc>
      </w:tr>
      <w:tr w:rsidR="00C22F2F" w:rsidRPr="00C22F2F" w14:paraId="5BD612D4" w14:textId="03925922" w:rsidTr="00B13CC6">
        <w:tc>
          <w:tcPr>
            <w:tcW w:w="1418" w:type="dxa"/>
            <w:vAlign w:val="center"/>
          </w:tcPr>
          <w:p w14:paraId="726F5DE9" w14:textId="0FB3E8DF"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C - vyriausiasis specialistas</w:t>
            </w:r>
          </w:p>
        </w:tc>
        <w:tc>
          <w:tcPr>
            <w:tcW w:w="1194" w:type="dxa"/>
            <w:vAlign w:val="center"/>
          </w:tcPr>
          <w:p w14:paraId="1ABF5CF9" w14:textId="18FF8ABE"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0,66</w:t>
            </w:r>
          </w:p>
        </w:tc>
        <w:tc>
          <w:tcPr>
            <w:tcW w:w="939" w:type="dxa"/>
            <w:vAlign w:val="center"/>
          </w:tcPr>
          <w:p w14:paraId="3572AA42" w14:textId="710C6A9E"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1,13</w:t>
            </w:r>
          </w:p>
        </w:tc>
        <w:tc>
          <w:tcPr>
            <w:tcW w:w="850" w:type="dxa"/>
            <w:vAlign w:val="center"/>
          </w:tcPr>
          <w:p w14:paraId="0AFA6E23" w14:textId="066DCED0"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1,33</w:t>
            </w:r>
          </w:p>
        </w:tc>
        <w:tc>
          <w:tcPr>
            <w:tcW w:w="1127" w:type="dxa"/>
            <w:vAlign w:val="center"/>
          </w:tcPr>
          <w:p w14:paraId="445FE51E" w14:textId="7C6A7348"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1,6</w:t>
            </w:r>
          </w:p>
          <w:p w14:paraId="2DE596C7" w14:textId="17897C11"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(-20 proc. nuo B)</w:t>
            </w:r>
          </w:p>
        </w:tc>
        <w:tc>
          <w:tcPr>
            <w:tcW w:w="993" w:type="dxa"/>
            <w:vAlign w:val="center"/>
          </w:tcPr>
          <w:p w14:paraId="0527DBEF" w14:textId="06755920"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2 622,75</w:t>
            </w:r>
          </w:p>
        </w:tc>
        <w:tc>
          <w:tcPr>
            <w:tcW w:w="992" w:type="dxa"/>
            <w:vAlign w:val="center"/>
          </w:tcPr>
          <w:p w14:paraId="1812DDF2" w14:textId="5EE8E5C8"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3 086,96</w:t>
            </w:r>
          </w:p>
        </w:tc>
        <w:tc>
          <w:tcPr>
            <w:tcW w:w="1002" w:type="dxa"/>
            <w:vAlign w:val="center"/>
          </w:tcPr>
          <w:p w14:paraId="207229F9" w14:textId="27C41C99"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3 713,63</w:t>
            </w:r>
          </w:p>
        </w:tc>
      </w:tr>
      <w:tr w:rsidR="00C22F2F" w:rsidRPr="00C22F2F" w14:paraId="1B6D5588" w14:textId="56C0E6E9" w:rsidTr="00B13CC6">
        <w:tc>
          <w:tcPr>
            <w:tcW w:w="1418" w:type="dxa"/>
            <w:vAlign w:val="center"/>
          </w:tcPr>
          <w:p w14:paraId="3E9D343F" w14:textId="14A0BB45"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D - vyriausiasis specialistas</w:t>
            </w:r>
          </w:p>
        </w:tc>
        <w:tc>
          <w:tcPr>
            <w:tcW w:w="1194" w:type="dxa"/>
            <w:vAlign w:val="center"/>
          </w:tcPr>
          <w:p w14:paraId="549FADFF" w14:textId="17636203"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0,67</w:t>
            </w:r>
          </w:p>
        </w:tc>
        <w:tc>
          <w:tcPr>
            <w:tcW w:w="939" w:type="dxa"/>
            <w:vAlign w:val="center"/>
          </w:tcPr>
          <w:p w14:paraId="2FEA1793" w14:textId="27845F0B"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0,99</w:t>
            </w:r>
          </w:p>
        </w:tc>
        <w:tc>
          <w:tcPr>
            <w:tcW w:w="850" w:type="dxa"/>
            <w:vAlign w:val="center"/>
          </w:tcPr>
          <w:p w14:paraId="42972F34" w14:textId="7DC6071C"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1,16</w:t>
            </w:r>
          </w:p>
        </w:tc>
        <w:tc>
          <w:tcPr>
            <w:tcW w:w="1127" w:type="dxa"/>
            <w:vAlign w:val="center"/>
          </w:tcPr>
          <w:p w14:paraId="3CFABEB3" w14:textId="6A938ACC"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1,39</w:t>
            </w:r>
          </w:p>
          <w:p w14:paraId="7A72A693" w14:textId="6F5ADC03"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(- 15 proc. nuo C)</w:t>
            </w:r>
          </w:p>
        </w:tc>
        <w:tc>
          <w:tcPr>
            <w:tcW w:w="993" w:type="dxa"/>
            <w:vAlign w:val="center"/>
          </w:tcPr>
          <w:p w14:paraId="0C2ACF95" w14:textId="19C901D5"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2 297,81</w:t>
            </w:r>
          </w:p>
        </w:tc>
        <w:tc>
          <w:tcPr>
            <w:tcW w:w="992" w:type="dxa"/>
            <w:vAlign w:val="center"/>
          </w:tcPr>
          <w:p w14:paraId="78234703" w14:textId="4F581A80"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2 692,38</w:t>
            </w:r>
          </w:p>
        </w:tc>
        <w:tc>
          <w:tcPr>
            <w:tcW w:w="1002" w:type="dxa"/>
            <w:vAlign w:val="center"/>
          </w:tcPr>
          <w:p w14:paraId="41674DFD" w14:textId="01FD7D57" w:rsidR="00B13CC6" w:rsidRPr="00C22F2F" w:rsidRDefault="00B13CC6" w:rsidP="00B13CC6">
            <w:pPr>
              <w:pStyle w:val="Sraopastraipa"/>
              <w:spacing w:before="160"/>
              <w:ind w:left="0"/>
              <w:jc w:val="center"/>
              <w:rPr>
                <w:rFonts w:ascii="Times New Roman" w:hAnsi="Times New Roman" w:cs="Times New Roman"/>
                <w:color w:val="000000" w:themeColor="text1"/>
                <w:sz w:val="20"/>
                <w:szCs w:val="20"/>
              </w:rPr>
            </w:pPr>
            <w:r w:rsidRPr="00C22F2F">
              <w:rPr>
                <w:rFonts w:ascii="Times New Roman" w:hAnsi="Times New Roman" w:cs="Times New Roman"/>
                <w:color w:val="000000" w:themeColor="text1"/>
                <w:sz w:val="20"/>
                <w:szCs w:val="20"/>
              </w:rPr>
              <w:t>3 226,22</w:t>
            </w:r>
          </w:p>
        </w:tc>
      </w:tr>
    </w:tbl>
    <w:p w14:paraId="75F94639" w14:textId="311AF1DB" w:rsidR="004F58BB" w:rsidRPr="00C22F2F" w:rsidRDefault="00C22F2F" w:rsidP="00C22F2F">
      <w:pPr>
        <w:spacing w:before="160" w:line="276" w:lineRule="auto"/>
        <w:ind w:firstLine="1296"/>
        <w:jc w:val="both"/>
        <w:rPr>
          <w:rFonts w:ascii="Times New Roman" w:hAnsi="Times New Roman" w:cs="Times New Roman"/>
          <w:i/>
          <w:iCs/>
          <w:color w:val="000000" w:themeColor="text1"/>
          <w:sz w:val="20"/>
          <w:szCs w:val="20"/>
          <w:shd w:val="clear" w:color="auto" w:fill="FFFFFF"/>
        </w:rPr>
      </w:pPr>
      <w:r w:rsidRPr="00C22F2F">
        <w:rPr>
          <w:rFonts w:ascii="Times New Roman" w:hAnsi="Times New Roman" w:cs="Times New Roman"/>
          <w:color w:val="000000" w:themeColor="text1"/>
          <w:shd w:val="clear" w:color="auto" w:fill="FFFFFF"/>
        </w:rPr>
        <w:t>Pastaba.</w:t>
      </w:r>
      <w:r w:rsidRPr="00C22F2F">
        <w:rPr>
          <w:rFonts w:ascii="Times New Roman" w:hAnsi="Times New Roman" w:cs="Times New Roman"/>
          <w:i/>
          <w:iCs/>
          <w:color w:val="000000" w:themeColor="text1"/>
          <w:shd w:val="clear" w:color="auto" w:fill="FFFFFF"/>
        </w:rPr>
        <w:t xml:space="preserve"> </w:t>
      </w:r>
      <w:r w:rsidR="003979B4" w:rsidRPr="00C22F2F">
        <w:rPr>
          <w:rFonts w:ascii="Times New Roman" w:hAnsi="Times New Roman" w:cs="Times New Roman"/>
          <w:i/>
          <w:iCs/>
          <w:color w:val="000000" w:themeColor="text1"/>
          <w:sz w:val="20"/>
          <w:szCs w:val="20"/>
          <w:shd w:val="clear" w:color="auto" w:fill="FFFFFF"/>
        </w:rPr>
        <w:t>Nurodoma Pareiginės algos koeficientų schema apskaičiuota atsispiriant nuo Savivaldybės kontrolieriaus nustatyto koeficiento, kaip didžiausio Tarnyboje.</w:t>
      </w:r>
      <w:r w:rsidR="00500341" w:rsidRPr="00C22F2F">
        <w:rPr>
          <w:rFonts w:ascii="Times New Roman" w:hAnsi="Times New Roman" w:cs="Times New Roman"/>
          <w:i/>
          <w:iCs/>
          <w:color w:val="000000" w:themeColor="text1"/>
          <w:sz w:val="20"/>
          <w:szCs w:val="20"/>
          <w:shd w:val="clear" w:color="auto" w:fill="FFFFFF"/>
        </w:rPr>
        <w:t xml:space="preserve"> Nurodytas darbo </w:t>
      </w:r>
      <w:r w:rsidR="003B1690" w:rsidRPr="00C22F2F">
        <w:rPr>
          <w:rFonts w:ascii="Times New Roman" w:hAnsi="Times New Roman" w:cs="Times New Roman"/>
          <w:i/>
          <w:iCs/>
          <w:color w:val="000000" w:themeColor="text1"/>
          <w:sz w:val="20"/>
          <w:szCs w:val="20"/>
          <w:shd w:val="clear" w:color="auto" w:fill="FFFFFF"/>
        </w:rPr>
        <w:t>užmokestis</w:t>
      </w:r>
      <w:r w:rsidR="00500341" w:rsidRPr="00C22F2F">
        <w:rPr>
          <w:rFonts w:ascii="Times New Roman" w:hAnsi="Times New Roman" w:cs="Times New Roman"/>
          <w:i/>
          <w:iCs/>
          <w:color w:val="000000" w:themeColor="text1"/>
          <w:sz w:val="20"/>
          <w:szCs w:val="20"/>
          <w:shd w:val="clear" w:color="auto" w:fill="FFFFFF"/>
        </w:rPr>
        <w:t xml:space="preserve"> sudaro: </w:t>
      </w:r>
      <w:r w:rsidRPr="00C22F2F">
        <w:rPr>
          <w:rFonts w:ascii="Times New Roman" w:hAnsi="Times New Roman" w:cs="Times New Roman"/>
          <w:i/>
          <w:iCs/>
          <w:color w:val="000000" w:themeColor="text1"/>
          <w:sz w:val="20"/>
          <w:szCs w:val="20"/>
          <w:shd w:val="clear" w:color="auto" w:fill="FFFFFF"/>
        </w:rPr>
        <w:t>valstybės tarnautojų</w:t>
      </w:r>
      <w:r w:rsidR="00500341" w:rsidRPr="00C22F2F">
        <w:rPr>
          <w:rFonts w:ascii="Times New Roman" w:hAnsi="Times New Roman" w:cs="Times New Roman"/>
          <w:i/>
          <w:iCs/>
          <w:color w:val="000000" w:themeColor="text1"/>
          <w:sz w:val="20"/>
          <w:szCs w:val="20"/>
          <w:shd w:val="clear" w:color="auto" w:fill="FFFFFF"/>
        </w:rPr>
        <w:t xml:space="preserve"> – </w:t>
      </w:r>
      <w:r w:rsidR="003B1690" w:rsidRPr="00C22F2F">
        <w:rPr>
          <w:rFonts w:ascii="Times New Roman" w:hAnsi="Times New Roman" w:cs="Times New Roman"/>
          <w:i/>
          <w:iCs/>
          <w:color w:val="000000" w:themeColor="text1"/>
          <w:sz w:val="20"/>
          <w:szCs w:val="20"/>
          <w:shd w:val="clear" w:color="auto" w:fill="FFFFFF"/>
        </w:rPr>
        <w:t>pareiginė</w:t>
      </w:r>
      <w:r w:rsidR="00500341" w:rsidRPr="00C22F2F">
        <w:rPr>
          <w:rFonts w:ascii="Times New Roman" w:hAnsi="Times New Roman" w:cs="Times New Roman"/>
          <w:i/>
          <w:iCs/>
          <w:color w:val="000000" w:themeColor="text1"/>
          <w:sz w:val="20"/>
          <w:szCs w:val="20"/>
          <w:shd w:val="clear" w:color="auto" w:fill="FFFFFF"/>
        </w:rPr>
        <w:t xml:space="preserve"> alga ir </w:t>
      </w:r>
      <w:r w:rsidR="00BB440E" w:rsidRPr="00C22F2F">
        <w:rPr>
          <w:rFonts w:ascii="Times New Roman" w:hAnsi="Times New Roman" w:cs="Times New Roman"/>
          <w:i/>
          <w:iCs/>
          <w:color w:val="000000" w:themeColor="text1"/>
          <w:sz w:val="20"/>
          <w:szCs w:val="20"/>
          <w:shd w:val="clear" w:color="auto" w:fill="FFFFFF"/>
        </w:rPr>
        <w:t>maksimalų galimą priedą už tarnybos Lietuvos valstybei stažą (30 procentų)</w:t>
      </w:r>
      <w:r w:rsidR="00500341" w:rsidRPr="00C22F2F">
        <w:rPr>
          <w:rFonts w:ascii="Times New Roman" w:hAnsi="Times New Roman" w:cs="Times New Roman"/>
          <w:i/>
          <w:iCs/>
          <w:color w:val="000000" w:themeColor="text1"/>
          <w:sz w:val="20"/>
          <w:szCs w:val="20"/>
          <w:shd w:val="clear" w:color="auto" w:fill="FFFFFF"/>
        </w:rPr>
        <w:t xml:space="preserve">; </w:t>
      </w:r>
      <w:r w:rsidRPr="00C22F2F">
        <w:rPr>
          <w:rFonts w:ascii="Times New Roman" w:hAnsi="Times New Roman" w:cs="Times New Roman"/>
          <w:i/>
          <w:iCs/>
          <w:color w:val="000000" w:themeColor="text1"/>
          <w:sz w:val="20"/>
          <w:szCs w:val="20"/>
          <w:shd w:val="clear" w:color="auto" w:fill="FFFFFF"/>
        </w:rPr>
        <w:t>darbuotojų, dirbančių pagal darbo sutartį,</w:t>
      </w:r>
      <w:r w:rsidR="00500341" w:rsidRPr="00C22F2F">
        <w:rPr>
          <w:rFonts w:ascii="Times New Roman" w:hAnsi="Times New Roman" w:cs="Times New Roman"/>
          <w:i/>
          <w:iCs/>
          <w:color w:val="000000" w:themeColor="text1"/>
          <w:sz w:val="20"/>
          <w:szCs w:val="20"/>
          <w:shd w:val="clear" w:color="auto" w:fill="FFFFFF"/>
        </w:rPr>
        <w:t xml:space="preserve"> – pareiginė alga ir </w:t>
      </w:r>
      <w:r w:rsidR="00BB440E" w:rsidRPr="00C22F2F">
        <w:rPr>
          <w:rFonts w:ascii="Times New Roman" w:hAnsi="Times New Roman" w:cs="Times New Roman"/>
          <w:i/>
          <w:iCs/>
          <w:color w:val="000000" w:themeColor="text1"/>
          <w:sz w:val="20"/>
          <w:szCs w:val="20"/>
          <w:shd w:val="clear" w:color="auto" w:fill="FFFFFF"/>
        </w:rPr>
        <w:t xml:space="preserve">maksimalią galimą </w:t>
      </w:r>
      <w:r w:rsidR="003B1690" w:rsidRPr="00C22F2F">
        <w:rPr>
          <w:rFonts w:ascii="Times New Roman" w:hAnsi="Times New Roman" w:cs="Times New Roman"/>
          <w:i/>
          <w:iCs/>
          <w:color w:val="000000" w:themeColor="text1"/>
          <w:sz w:val="20"/>
          <w:szCs w:val="20"/>
          <w:shd w:val="clear" w:color="auto" w:fill="FFFFFF"/>
        </w:rPr>
        <w:t>pareiginės</w:t>
      </w:r>
      <w:r w:rsidR="00500341" w:rsidRPr="00C22F2F">
        <w:rPr>
          <w:rFonts w:ascii="Times New Roman" w:hAnsi="Times New Roman" w:cs="Times New Roman"/>
          <w:i/>
          <w:iCs/>
          <w:color w:val="000000" w:themeColor="text1"/>
          <w:sz w:val="20"/>
          <w:szCs w:val="20"/>
          <w:shd w:val="clear" w:color="auto" w:fill="FFFFFF"/>
        </w:rPr>
        <w:t xml:space="preserve"> algos kintamoji dalis</w:t>
      </w:r>
      <w:r w:rsidR="003B1690" w:rsidRPr="00C22F2F">
        <w:rPr>
          <w:rFonts w:ascii="Times New Roman" w:hAnsi="Times New Roman" w:cs="Times New Roman"/>
          <w:i/>
          <w:iCs/>
          <w:color w:val="000000" w:themeColor="text1"/>
          <w:sz w:val="20"/>
          <w:szCs w:val="20"/>
          <w:shd w:val="clear" w:color="auto" w:fill="FFFFFF"/>
        </w:rPr>
        <w:t>.</w:t>
      </w:r>
    </w:p>
    <w:p w14:paraId="6C31E7D0" w14:textId="7038BDA7" w:rsidR="003979B4" w:rsidRPr="00C22F2F" w:rsidRDefault="003979B4" w:rsidP="003979B4">
      <w:pPr>
        <w:spacing w:before="160" w:line="360" w:lineRule="auto"/>
        <w:ind w:firstLine="1296"/>
        <w:jc w:val="center"/>
        <w:rPr>
          <w:rFonts w:ascii="Times New Roman" w:hAnsi="Times New Roman" w:cs="Times New Roman"/>
          <w:color w:val="000000" w:themeColor="text1"/>
          <w:sz w:val="24"/>
          <w:szCs w:val="24"/>
        </w:rPr>
      </w:pPr>
      <w:r w:rsidRPr="00C22F2F">
        <w:rPr>
          <w:rFonts w:ascii="Times New Roman" w:hAnsi="Times New Roman" w:cs="Times New Roman"/>
          <w:color w:val="000000" w:themeColor="text1"/>
          <w:sz w:val="24"/>
          <w:szCs w:val="24"/>
          <w:shd w:val="clear" w:color="auto" w:fill="FFFFFF"/>
        </w:rPr>
        <w:t>____________________</w:t>
      </w:r>
    </w:p>
    <w:sectPr w:rsidR="003979B4" w:rsidRPr="00C22F2F" w:rsidSect="005B68C9">
      <w:pgSz w:w="11906" w:h="16838"/>
      <w:pgMar w:top="1440" w:right="1133"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D9C"/>
    <w:multiLevelType w:val="hybridMultilevel"/>
    <w:tmpl w:val="22A4662A"/>
    <w:lvl w:ilvl="0" w:tplc="64B042EE">
      <w:start w:val="1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B25319D"/>
    <w:multiLevelType w:val="hybridMultilevel"/>
    <w:tmpl w:val="6C207B80"/>
    <w:lvl w:ilvl="0" w:tplc="EA4E479A">
      <w:start w:val="1"/>
      <w:numFmt w:val="upperRoman"/>
      <w:lvlText w:val="%1."/>
      <w:lvlJc w:val="left"/>
      <w:pPr>
        <w:ind w:left="2018" w:hanging="72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 w15:restartNumberingAfterBreak="0">
    <w:nsid w:val="219E59CF"/>
    <w:multiLevelType w:val="multilevel"/>
    <w:tmpl w:val="A718C73C"/>
    <w:styleLink w:val="Esamassraas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B0B0332"/>
    <w:multiLevelType w:val="hybridMultilevel"/>
    <w:tmpl w:val="8572FDB2"/>
    <w:lvl w:ilvl="0" w:tplc="0427000F">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A929FE"/>
    <w:multiLevelType w:val="hybridMultilevel"/>
    <w:tmpl w:val="DF0A00FE"/>
    <w:lvl w:ilvl="0" w:tplc="C90C4C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608120A"/>
    <w:multiLevelType w:val="hybridMultilevel"/>
    <w:tmpl w:val="9E7EBEA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3EFC032F"/>
    <w:multiLevelType w:val="multilevel"/>
    <w:tmpl w:val="0427001F"/>
    <w:styleLink w:val="Stilius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313804"/>
    <w:multiLevelType w:val="hybridMultilevel"/>
    <w:tmpl w:val="6A06DFFC"/>
    <w:lvl w:ilvl="0" w:tplc="0427000F">
      <w:start w:val="1"/>
      <w:numFmt w:val="decimal"/>
      <w:lvlText w:val="%1."/>
      <w:lvlJc w:val="left"/>
      <w:pPr>
        <w:ind w:left="1139" w:hanging="360"/>
      </w:pPr>
    </w:lvl>
    <w:lvl w:ilvl="1" w:tplc="04270019" w:tentative="1">
      <w:start w:val="1"/>
      <w:numFmt w:val="lowerLetter"/>
      <w:lvlText w:val="%2."/>
      <w:lvlJc w:val="left"/>
      <w:pPr>
        <w:ind w:left="1859" w:hanging="360"/>
      </w:pPr>
    </w:lvl>
    <w:lvl w:ilvl="2" w:tplc="0427001B" w:tentative="1">
      <w:start w:val="1"/>
      <w:numFmt w:val="lowerRoman"/>
      <w:lvlText w:val="%3."/>
      <w:lvlJc w:val="right"/>
      <w:pPr>
        <w:ind w:left="2579" w:hanging="180"/>
      </w:pPr>
    </w:lvl>
    <w:lvl w:ilvl="3" w:tplc="0427000F" w:tentative="1">
      <w:start w:val="1"/>
      <w:numFmt w:val="decimal"/>
      <w:lvlText w:val="%4."/>
      <w:lvlJc w:val="left"/>
      <w:pPr>
        <w:ind w:left="3299" w:hanging="360"/>
      </w:pPr>
    </w:lvl>
    <w:lvl w:ilvl="4" w:tplc="04270019" w:tentative="1">
      <w:start w:val="1"/>
      <w:numFmt w:val="lowerLetter"/>
      <w:lvlText w:val="%5."/>
      <w:lvlJc w:val="left"/>
      <w:pPr>
        <w:ind w:left="4019" w:hanging="360"/>
      </w:pPr>
    </w:lvl>
    <w:lvl w:ilvl="5" w:tplc="0427001B" w:tentative="1">
      <w:start w:val="1"/>
      <w:numFmt w:val="lowerRoman"/>
      <w:lvlText w:val="%6."/>
      <w:lvlJc w:val="right"/>
      <w:pPr>
        <w:ind w:left="4739" w:hanging="180"/>
      </w:pPr>
    </w:lvl>
    <w:lvl w:ilvl="6" w:tplc="0427000F" w:tentative="1">
      <w:start w:val="1"/>
      <w:numFmt w:val="decimal"/>
      <w:lvlText w:val="%7."/>
      <w:lvlJc w:val="left"/>
      <w:pPr>
        <w:ind w:left="5459" w:hanging="360"/>
      </w:pPr>
    </w:lvl>
    <w:lvl w:ilvl="7" w:tplc="04270019" w:tentative="1">
      <w:start w:val="1"/>
      <w:numFmt w:val="lowerLetter"/>
      <w:lvlText w:val="%8."/>
      <w:lvlJc w:val="left"/>
      <w:pPr>
        <w:ind w:left="6179" w:hanging="360"/>
      </w:pPr>
    </w:lvl>
    <w:lvl w:ilvl="8" w:tplc="0427001B" w:tentative="1">
      <w:start w:val="1"/>
      <w:numFmt w:val="lowerRoman"/>
      <w:lvlText w:val="%9."/>
      <w:lvlJc w:val="right"/>
      <w:pPr>
        <w:ind w:left="6899" w:hanging="180"/>
      </w:pPr>
    </w:lvl>
  </w:abstractNum>
  <w:abstractNum w:abstractNumId="8" w15:restartNumberingAfterBreak="0">
    <w:nsid w:val="42D06DCD"/>
    <w:multiLevelType w:val="multilevel"/>
    <w:tmpl w:val="0427001F"/>
    <w:numStyleLink w:val="Stilius1"/>
  </w:abstractNum>
  <w:abstractNum w:abstractNumId="9" w15:restartNumberingAfterBreak="0">
    <w:nsid w:val="456F7C4A"/>
    <w:multiLevelType w:val="multilevel"/>
    <w:tmpl w:val="A718C73C"/>
    <w:lvl w:ilvl="0">
      <w:start w:val="1"/>
      <w:numFmt w:val="decimal"/>
      <w:lvlText w:val="%1."/>
      <w:lvlJc w:val="left"/>
      <w:pPr>
        <w:ind w:left="50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6095617"/>
    <w:multiLevelType w:val="multilevel"/>
    <w:tmpl w:val="0427001F"/>
    <w:numStyleLink w:val="Stilius1"/>
  </w:abstractNum>
  <w:abstractNum w:abstractNumId="11" w15:restartNumberingAfterBreak="0">
    <w:nsid w:val="6C75027C"/>
    <w:multiLevelType w:val="multilevel"/>
    <w:tmpl w:val="FCBA12F2"/>
    <w:lvl w:ilvl="0">
      <w:start w:val="3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38056096">
    <w:abstractNumId w:val="5"/>
  </w:num>
  <w:num w:numId="2" w16cid:durableId="836964737">
    <w:abstractNumId w:val="9"/>
  </w:num>
  <w:num w:numId="3" w16cid:durableId="230193536">
    <w:abstractNumId w:val="1"/>
  </w:num>
  <w:num w:numId="4" w16cid:durableId="98720593">
    <w:abstractNumId w:val="11"/>
  </w:num>
  <w:num w:numId="5" w16cid:durableId="51080143">
    <w:abstractNumId w:val="3"/>
  </w:num>
  <w:num w:numId="6" w16cid:durableId="1982541485">
    <w:abstractNumId w:val="4"/>
  </w:num>
  <w:num w:numId="7" w16cid:durableId="845288863">
    <w:abstractNumId w:val="0"/>
  </w:num>
  <w:num w:numId="8" w16cid:durableId="1110124267">
    <w:abstractNumId w:val="7"/>
  </w:num>
  <w:num w:numId="9" w16cid:durableId="1141650006">
    <w:abstractNumId w:val="8"/>
  </w:num>
  <w:num w:numId="10" w16cid:durableId="1245456900">
    <w:abstractNumId w:val="6"/>
  </w:num>
  <w:num w:numId="11" w16cid:durableId="1448113645">
    <w:abstractNumId w:val="10"/>
    <w:lvlOverride w:ilvl="0">
      <w:lvl w:ilvl="0">
        <w:start w:val="12"/>
        <w:numFmt w:val="decimal"/>
        <w:lvlText w:val="%1."/>
        <w:lvlJc w:val="left"/>
        <w:pPr>
          <w:ind w:left="360" w:hanging="360"/>
        </w:pPr>
      </w:lvl>
    </w:lvlOverride>
  </w:num>
  <w:num w:numId="12" w16cid:durableId="43293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6E"/>
    <w:rsid w:val="00031AB5"/>
    <w:rsid w:val="000436AE"/>
    <w:rsid w:val="00053999"/>
    <w:rsid w:val="000642F5"/>
    <w:rsid w:val="000728FA"/>
    <w:rsid w:val="00077727"/>
    <w:rsid w:val="000A3C4C"/>
    <w:rsid w:val="000B2092"/>
    <w:rsid w:val="000D2584"/>
    <w:rsid w:val="000D4F28"/>
    <w:rsid w:val="000E67B3"/>
    <w:rsid w:val="00104FA9"/>
    <w:rsid w:val="0010715A"/>
    <w:rsid w:val="00140C38"/>
    <w:rsid w:val="0014276E"/>
    <w:rsid w:val="001B5390"/>
    <w:rsid w:val="001E779A"/>
    <w:rsid w:val="002458BF"/>
    <w:rsid w:val="00252DA1"/>
    <w:rsid w:val="00264880"/>
    <w:rsid w:val="00296B9E"/>
    <w:rsid w:val="002E5E4F"/>
    <w:rsid w:val="002F0D4D"/>
    <w:rsid w:val="0035661B"/>
    <w:rsid w:val="00376FE3"/>
    <w:rsid w:val="00391E44"/>
    <w:rsid w:val="003979B4"/>
    <w:rsid w:val="003B1690"/>
    <w:rsid w:val="003B2268"/>
    <w:rsid w:val="003F5645"/>
    <w:rsid w:val="00444526"/>
    <w:rsid w:val="00465508"/>
    <w:rsid w:val="00476CF8"/>
    <w:rsid w:val="004C05B5"/>
    <w:rsid w:val="004D01A5"/>
    <w:rsid w:val="004E643A"/>
    <w:rsid w:val="004F58BB"/>
    <w:rsid w:val="00500341"/>
    <w:rsid w:val="005014CD"/>
    <w:rsid w:val="00506953"/>
    <w:rsid w:val="0058381A"/>
    <w:rsid w:val="005A0596"/>
    <w:rsid w:val="005B68C9"/>
    <w:rsid w:val="005F24D3"/>
    <w:rsid w:val="005F59AA"/>
    <w:rsid w:val="005F6AC1"/>
    <w:rsid w:val="00633155"/>
    <w:rsid w:val="006632CB"/>
    <w:rsid w:val="00684FC8"/>
    <w:rsid w:val="006A3E9B"/>
    <w:rsid w:val="006C5B87"/>
    <w:rsid w:val="0071332B"/>
    <w:rsid w:val="007208B9"/>
    <w:rsid w:val="00761604"/>
    <w:rsid w:val="007E089C"/>
    <w:rsid w:val="007E0A16"/>
    <w:rsid w:val="007F2B5A"/>
    <w:rsid w:val="00851FFA"/>
    <w:rsid w:val="008C0424"/>
    <w:rsid w:val="008D7978"/>
    <w:rsid w:val="009062A1"/>
    <w:rsid w:val="00923029"/>
    <w:rsid w:val="009514D7"/>
    <w:rsid w:val="00954D68"/>
    <w:rsid w:val="00960413"/>
    <w:rsid w:val="00986A4F"/>
    <w:rsid w:val="009A35D2"/>
    <w:rsid w:val="009A504D"/>
    <w:rsid w:val="00A05A25"/>
    <w:rsid w:val="00A172DC"/>
    <w:rsid w:val="00A24BFD"/>
    <w:rsid w:val="00A40778"/>
    <w:rsid w:val="00A8391D"/>
    <w:rsid w:val="00A8535E"/>
    <w:rsid w:val="00AA1F56"/>
    <w:rsid w:val="00AB5B3D"/>
    <w:rsid w:val="00AB796C"/>
    <w:rsid w:val="00B13CC6"/>
    <w:rsid w:val="00B216BD"/>
    <w:rsid w:val="00B21D15"/>
    <w:rsid w:val="00B9138E"/>
    <w:rsid w:val="00BB440E"/>
    <w:rsid w:val="00C05FF3"/>
    <w:rsid w:val="00C22F2F"/>
    <w:rsid w:val="00C24DB5"/>
    <w:rsid w:val="00C9318C"/>
    <w:rsid w:val="00CC3E6C"/>
    <w:rsid w:val="00D47A4D"/>
    <w:rsid w:val="00DF668D"/>
    <w:rsid w:val="00E338CC"/>
    <w:rsid w:val="00E56756"/>
    <w:rsid w:val="00E87B6F"/>
    <w:rsid w:val="00EA535E"/>
    <w:rsid w:val="00EB072F"/>
    <w:rsid w:val="00EE4811"/>
    <w:rsid w:val="00EE616A"/>
    <w:rsid w:val="00F050F9"/>
    <w:rsid w:val="00F05DF7"/>
    <w:rsid w:val="00F70583"/>
    <w:rsid w:val="00F75E59"/>
    <w:rsid w:val="00F94B3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EBB"/>
  <w15:chartTrackingRefBased/>
  <w15:docId w15:val="{C1A17D45-9636-467A-B0BC-05B8FF6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08B9"/>
    <w:pPr>
      <w:ind w:left="720"/>
      <w:contextualSpacing/>
    </w:pPr>
  </w:style>
  <w:style w:type="table" w:styleId="Lentelstinklelis">
    <w:name w:val="Table Grid"/>
    <w:basedOn w:val="prastojilentel"/>
    <w:uiPriority w:val="39"/>
    <w:rsid w:val="00F0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n">
    <w:name w:val="tajtin"/>
    <w:basedOn w:val="prastasis"/>
    <w:rsid w:val="00A8391D"/>
    <w:pPr>
      <w:spacing w:before="100" w:beforeAutospacing="1" w:after="100" w:afterAutospacing="1" w:line="240" w:lineRule="auto"/>
    </w:pPr>
    <w:rPr>
      <w:rFonts w:ascii="Times New Roman" w:eastAsia="Times New Roman" w:hAnsi="Times New Roman" w:cs="Times New Roman"/>
      <w:sz w:val="24"/>
      <w:szCs w:val="24"/>
      <w:lang w:eastAsia="lt-LT"/>
    </w:rPr>
  </w:style>
  <w:style w:type="numbering" w:customStyle="1" w:styleId="Stilius1">
    <w:name w:val="Stilius1"/>
    <w:uiPriority w:val="99"/>
    <w:rsid w:val="00DF668D"/>
    <w:pPr>
      <w:numPr>
        <w:numId w:val="10"/>
      </w:numPr>
    </w:pPr>
  </w:style>
  <w:style w:type="numbering" w:customStyle="1" w:styleId="Esamassraas1">
    <w:name w:val="Esamas sąrašas1"/>
    <w:uiPriority w:val="99"/>
    <w:rsid w:val="00851F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73935">
      <w:bodyDiv w:val="1"/>
      <w:marLeft w:val="0"/>
      <w:marRight w:val="0"/>
      <w:marTop w:val="0"/>
      <w:marBottom w:val="0"/>
      <w:divBdr>
        <w:top w:val="none" w:sz="0" w:space="0" w:color="auto"/>
        <w:left w:val="none" w:sz="0" w:space="0" w:color="auto"/>
        <w:bottom w:val="none" w:sz="0" w:space="0" w:color="auto"/>
        <w:right w:val="none" w:sz="0" w:space="0" w:color="auto"/>
      </w:divBdr>
    </w:div>
    <w:div w:id="6874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1A0E-DF4C-4235-ADB8-06E43D12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9352</Words>
  <Characters>5332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Aliošina</dc:creator>
  <cp:keywords/>
  <dc:description/>
  <cp:lastModifiedBy>Halina Blaževič</cp:lastModifiedBy>
  <cp:revision>2</cp:revision>
  <cp:lastPrinted>2024-01-03T07:57:00Z</cp:lastPrinted>
  <dcterms:created xsi:type="dcterms:W3CDTF">2024-02-21T08:27:00Z</dcterms:created>
  <dcterms:modified xsi:type="dcterms:W3CDTF">2024-02-21T08:27:00Z</dcterms:modified>
</cp:coreProperties>
</file>