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4012" w14:textId="77777777" w:rsidR="00827AE3" w:rsidRPr="00F8655E" w:rsidRDefault="00827AE3" w:rsidP="00F8655E">
      <w:pPr>
        <w:keepLines/>
        <w:widowControl w:val="0"/>
        <w:tabs>
          <w:tab w:val="left" w:pos="1304"/>
          <w:tab w:val="left" w:pos="1457"/>
          <w:tab w:val="left" w:pos="1604"/>
          <w:tab w:val="left" w:pos="1757"/>
        </w:tabs>
        <w:suppressAutoHyphens/>
        <w:ind w:left="7230"/>
        <w:textAlignment w:val="center"/>
        <w:rPr>
          <w:sz w:val="12"/>
          <w:szCs w:val="12"/>
        </w:rPr>
      </w:pPr>
      <w:r w:rsidRPr="00F8655E">
        <w:rPr>
          <w:color w:val="000000"/>
          <w:sz w:val="12"/>
          <w:szCs w:val="12"/>
          <w:lang w:eastAsia="lt-LT"/>
        </w:rPr>
        <w:t xml:space="preserve">Lietuvos Respublikos </w:t>
      </w:r>
      <w:r w:rsidRPr="00F8655E">
        <w:rPr>
          <w:sz w:val="12"/>
          <w:szCs w:val="12"/>
        </w:rPr>
        <w:t>specialiųjų tyrimų</w:t>
      </w:r>
    </w:p>
    <w:p w14:paraId="2DE5C809" w14:textId="77777777" w:rsidR="00827AE3" w:rsidRPr="00F8655E" w:rsidRDefault="00827AE3" w:rsidP="00F8655E">
      <w:pPr>
        <w:keepLines/>
        <w:widowControl w:val="0"/>
        <w:tabs>
          <w:tab w:val="left" w:pos="1304"/>
          <w:tab w:val="left" w:pos="1457"/>
          <w:tab w:val="left" w:pos="1604"/>
          <w:tab w:val="left" w:pos="1757"/>
        </w:tabs>
        <w:suppressAutoHyphens/>
        <w:ind w:left="7230"/>
        <w:textAlignment w:val="center"/>
        <w:rPr>
          <w:sz w:val="12"/>
          <w:szCs w:val="12"/>
        </w:rPr>
      </w:pPr>
      <w:r w:rsidRPr="00F8655E">
        <w:rPr>
          <w:sz w:val="12"/>
          <w:szCs w:val="12"/>
        </w:rPr>
        <w:t>tarnybos atliekamo teisės aktų ar jų projektų</w:t>
      </w:r>
    </w:p>
    <w:p w14:paraId="6337BE69" w14:textId="77777777" w:rsidR="00827AE3" w:rsidRPr="00F8655E" w:rsidRDefault="00827AE3" w:rsidP="00F8655E">
      <w:pPr>
        <w:keepLines/>
        <w:widowControl w:val="0"/>
        <w:tabs>
          <w:tab w:val="left" w:pos="1304"/>
          <w:tab w:val="left" w:pos="1457"/>
          <w:tab w:val="left" w:pos="1604"/>
          <w:tab w:val="left" w:pos="1757"/>
        </w:tabs>
        <w:suppressAutoHyphens/>
        <w:ind w:left="7230"/>
        <w:textAlignment w:val="center"/>
        <w:rPr>
          <w:sz w:val="12"/>
          <w:szCs w:val="12"/>
        </w:rPr>
      </w:pPr>
      <w:r w:rsidRPr="00F8655E">
        <w:rPr>
          <w:sz w:val="12"/>
          <w:szCs w:val="12"/>
        </w:rPr>
        <w:t>antikorupcinio vertinimo tvarkos aprašo</w:t>
      </w:r>
    </w:p>
    <w:p w14:paraId="03FED5BD" w14:textId="39B65FD8" w:rsidR="00827AE3" w:rsidRDefault="00827AE3" w:rsidP="00F8655E">
      <w:pPr>
        <w:keepLines/>
        <w:widowControl w:val="0"/>
        <w:tabs>
          <w:tab w:val="left" w:pos="1304"/>
          <w:tab w:val="left" w:pos="1457"/>
          <w:tab w:val="left" w:pos="1604"/>
          <w:tab w:val="left" w:pos="1757"/>
        </w:tabs>
        <w:suppressAutoHyphens/>
        <w:ind w:left="7230"/>
        <w:textAlignment w:val="center"/>
        <w:rPr>
          <w:color w:val="000000"/>
          <w:sz w:val="12"/>
          <w:szCs w:val="12"/>
          <w:lang w:eastAsia="lt-LT"/>
        </w:rPr>
      </w:pPr>
      <w:r w:rsidRPr="00F8655E">
        <w:rPr>
          <w:color w:val="000000"/>
          <w:sz w:val="12"/>
          <w:szCs w:val="12"/>
          <w:lang w:eastAsia="lt-LT"/>
        </w:rPr>
        <w:t>3 priedas</w:t>
      </w:r>
    </w:p>
    <w:p w14:paraId="6584C212" w14:textId="77777777" w:rsidR="00F8655E" w:rsidRPr="00F8655E" w:rsidRDefault="00F8655E" w:rsidP="00F8655E">
      <w:pPr>
        <w:keepLines/>
        <w:widowControl w:val="0"/>
        <w:tabs>
          <w:tab w:val="left" w:pos="1304"/>
          <w:tab w:val="left" w:pos="1457"/>
          <w:tab w:val="left" w:pos="1604"/>
          <w:tab w:val="left" w:pos="1757"/>
        </w:tabs>
        <w:suppressAutoHyphens/>
        <w:ind w:left="7230"/>
        <w:textAlignment w:val="center"/>
        <w:rPr>
          <w:color w:val="000000"/>
          <w:sz w:val="12"/>
          <w:szCs w:val="12"/>
          <w:lang w:eastAsia="lt-LT"/>
        </w:rPr>
      </w:pPr>
    </w:p>
    <w:p w14:paraId="625A65A3" w14:textId="77777777" w:rsidR="00827AE3" w:rsidRPr="00F8655E" w:rsidRDefault="00827AE3" w:rsidP="00F8655E">
      <w:pPr>
        <w:jc w:val="center"/>
        <w:rPr>
          <w:b/>
          <w:caps/>
          <w:sz w:val="22"/>
          <w:szCs w:val="22"/>
        </w:rPr>
      </w:pPr>
      <w:r w:rsidRPr="00F8655E">
        <w:rPr>
          <w:b/>
          <w:caps/>
          <w:sz w:val="22"/>
          <w:szCs w:val="22"/>
        </w:rPr>
        <w:t>LIETUVOS RESPUBLIKOS SPECIALIŲJŲ TYRIMŲ TARNYBOS ANTIKORUPCINIO VERTINIMO IŠVADOS</w:t>
      </w:r>
    </w:p>
    <w:p w14:paraId="6F75FD27" w14:textId="5A79CF3D" w:rsidR="00F8655E" w:rsidRPr="00F8655E" w:rsidRDefault="00F8655E" w:rsidP="00F8655E">
      <w:pPr>
        <w:tabs>
          <w:tab w:val="right" w:leader="underscore" w:pos="9072"/>
        </w:tabs>
        <w:ind w:right="562"/>
        <w:contextualSpacing/>
        <w:jc w:val="center"/>
        <w:rPr>
          <w:b/>
          <w:sz w:val="18"/>
          <w:szCs w:val="18"/>
        </w:rPr>
      </w:pPr>
      <w:r w:rsidRPr="00F8655E">
        <w:rPr>
          <w:b/>
          <w:sz w:val="18"/>
          <w:szCs w:val="18"/>
        </w:rPr>
        <w:t xml:space="preserve">(2022 M. </w:t>
      </w:r>
      <w:r w:rsidRPr="00F8655E">
        <w:rPr>
          <w:b/>
          <w:sz w:val="18"/>
          <w:szCs w:val="18"/>
        </w:rPr>
        <w:t>LIETUVOS RESPUBLIKOS SPECIALIŲJŲ TYRIMŲ TARNYBOS</w:t>
      </w:r>
      <w:r w:rsidRPr="00F8655E">
        <w:rPr>
          <w:b/>
          <w:sz w:val="18"/>
          <w:szCs w:val="18"/>
        </w:rPr>
        <w:t xml:space="preserve"> </w:t>
      </w:r>
      <w:r w:rsidRPr="00F8655E">
        <w:rPr>
          <w:b/>
          <w:sz w:val="18"/>
          <w:szCs w:val="18"/>
        </w:rPr>
        <w:t>IŠVADA DĖL KORUPCIJOS RIZIKOS ANALIZĖS STATYBOS UŽBAIGIMO PROCESO, SURAŠANT STATYBOS UŽBAIGIMO AKTĄ SRITYJE</w:t>
      </w:r>
      <w:r w:rsidRPr="00F8655E">
        <w:rPr>
          <w:b/>
          <w:sz w:val="18"/>
          <w:szCs w:val="18"/>
        </w:rPr>
        <w:t>)</w:t>
      </w:r>
    </w:p>
    <w:p w14:paraId="40F9FDF9" w14:textId="77777777" w:rsidR="00827AE3" w:rsidRPr="00F8655E" w:rsidRDefault="00827AE3" w:rsidP="00F8655E">
      <w:pPr>
        <w:ind w:firstLine="62"/>
        <w:jc w:val="center"/>
        <w:rPr>
          <w:sz w:val="22"/>
          <w:szCs w:val="22"/>
        </w:rPr>
      </w:pPr>
      <w:r w:rsidRPr="00F8655E">
        <w:rPr>
          <w:b/>
          <w:sz w:val="22"/>
          <w:szCs w:val="22"/>
        </w:rPr>
        <w:t>ĮGYVENDINIMO PAŽYMA</w:t>
      </w:r>
    </w:p>
    <w:p w14:paraId="5191188A" w14:textId="77777777" w:rsidR="00827AE3" w:rsidRDefault="00827AE3" w:rsidP="00827AE3">
      <w:pPr>
        <w:spacing w:line="276" w:lineRule="auto"/>
        <w:jc w:val="center"/>
        <w:rPr>
          <w:b/>
          <w:caps/>
          <w:szCs w:val="24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3078"/>
        <w:gridCol w:w="2835"/>
        <w:gridCol w:w="1984"/>
      </w:tblGrid>
      <w:tr w:rsidR="00827AE3" w14:paraId="16038794" w14:textId="77777777" w:rsidTr="001A42A4">
        <w:trPr>
          <w:cantSplit/>
          <w:trHeight w:val="264"/>
        </w:trPr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533A" w14:textId="77777777" w:rsidR="00827AE3" w:rsidRPr="00192B2E" w:rsidRDefault="00827AE3" w:rsidP="004609B3">
            <w:pPr>
              <w:jc w:val="center"/>
              <w:rPr>
                <w:i/>
                <w:sz w:val="22"/>
                <w:szCs w:val="22"/>
              </w:rPr>
            </w:pPr>
            <w:r w:rsidRPr="00192B2E">
              <w:rPr>
                <w:i/>
                <w:sz w:val="22"/>
                <w:szCs w:val="22"/>
              </w:rPr>
              <w:t>STT pastabos ir pasiūlymai</w:t>
            </w:r>
            <w:r w:rsidRPr="00192B2E">
              <w:rPr>
                <w:i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C3E5" w14:textId="77777777" w:rsidR="00827AE3" w:rsidRPr="00192B2E" w:rsidRDefault="00827AE3" w:rsidP="004609B3">
            <w:pPr>
              <w:jc w:val="center"/>
              <w:rPr>
                <w:i/>
                <w:sz w:val="22"/>
                <w:szCs w:val="22"/>
              </w:rPr>
            </w:pPr>
            <w:r w:rsidRPr="00192B2E">
              <w:rPr>
                <w:i/>
                <w:sz w:val="22"/>
                <w:szCs w:val="22"/>
              </w:rPr>
              <w:t>Informacija apie pastabų ir pasiūlymų įgyvendinimą</w:t>
            </w:r>
            <w:r w:rsidRPr="00192B2E">
              <w:rPr>
                <w:i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EA48" w14:textId="77777777" w:rsidR="00827AE3" w:rsidRPr="00192B2E" w:rsidRDefault="00827AE3" w:rsidP="004609B3">
            <w:pPr>
              <w:jc w:val="center"/>
              <w:rPr>
                <w:i/>
                <w:sz w:val="22"/>
                <w:szCs w:val="22"/>
              </w:rPr>
            </w:pPr>
            <w:r w:rsidRPr="00192B2E">
              <w:rPr>
                <w:i/>
                <w:sz w:val="22"/>
                <w:szCs w:val="22"/>
              </w:rPr>
              <w:t xml:space="preserve">Specialiųjų tyrimų tarnybos vertinimas </w:t>
            </w:r>
            <w:r w:rsidRPr="00192B2E">
              <w:rPr>
                <w:i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827AE3" w14:paraId="2CC7CA11" w14:textId="77777777" w:rsidTr="001A42A4">
        <w:trPr>
          <w:trHeight w:val="788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EDD1" w14:textId="77777777" w:rsidR="00827AE3" w:rsidRPr="00813B9D" w:rsidRDefault="00827AE3" w:rsidP="004609B3">
            <w:pPr>
              <w:jc w:val="center"/>
              <w:rPr>
                <w:i/>
                <w:iCs/>
                <w:sz w:val="22"/>
                <w:szCs w:val="22"/>
              </w:rPr>
            </w:pPr>
            <w:r w:rsidRPr="00813B9D">
              <w:rPr>
                <w:i/>
                <w:iCs/>
                <w:color w:val="000000"/>
                <w:sz w:val="22"/>
                <w:szCs w:val="22"/>
              </w:rPr>
              <w:t>Kritinės antikorupcinės pastabos ir pasiūlymai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357B" w14:textId="12D2EB8A" w:rsidR="00827AE3" w:rsidRPr="00735D7C" w:rsidRDefault="00192B2E" w:rsidP="004609B3">
            <w:pPr>
              <w:contextualSpacing/>
              <w:rPr>
                <w:sz w:val="22"/>
                <w:szCs w:val="22"/>
              </w:rPr>
            </w:pPr>
            <w:r w:rsidRPr="00735D7C">
              <w:rPr>
                <w:color w:val="000000"/>
                <w:sz w:val="22"/>
                <w:szCs w:val="22"/>
              </w:rPr>
              <w:t>Egzistuoja korupcijos rizika subjektams paskiriant savo atstovus dalyvauti statybos užbaigimo komisijos veikloje – NVSC ir VRSA neužtikrinamas funkcijų atskyrimo principas, skiriant atstovą į statybos užbaigimo komisiją. Taip pat nustatyti atvejai, kai VRSA ne tik pati sau išduoda statybą leidžiantį dokumentą, bet ir pati dalyvauja to paties statinio užbaigimo procedūroje kaip išvadą teikianti institucija.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AD814" w14:textId="77777777" w:rsidR="00827AE3" w:rsidRPr="005B31B7" w:rsidRDefault="00192B2E" w:rsidP="005B31B7">
            <w:pPr>
              <w:rPr>
                <w:sz w:val="22"/>
                <w:szCs w:val="22"/>
              </w:rPr>
            </w:pPr>
            <w:r w:rsidRPr="00735D7C">
              <w:t xml:space="preserve">1. </w:t>
            </w:r>
            <w:hyperlink r:id="rId6" w:tgtFrame="_blank" w:history="1">
              <w:r w:rsidRPr="005B31B7">
                <w:rPr>
                  <w:rStyle w:val="Hipersaitas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2022-12-30 A27(1)-3935 Vilniaus rajono savivaldybės administracijos direktoriaus įsakymas dėl Lietuvos Respublikos statybos leidimų ir statybos valstybinės priežiūros informacinės sistemos „</w:t>
              </w:r>
              <w:proofErr w:type="spellStart"/>
              <w:r w:rsidRPr="005B31B7">
                <w:rPr>
                  <w:rStyle w:val="Hipersaitas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Infostatyba</w:t>
              </w:r>
              <w:proofErr w:type="spellEnd"/>
              <w:r w:rsidRPr="005B31B7">
                <w:rPr>
                  <w:rStyle w:val="Hipersaitas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“ atstovų skyrimo statybos užbaigimo procedūroms atlikti</w:t>
              </w:r>
            </w:hyperlink>
            <w:r w:rsidRPr="005B31B7">
              <w:rPr>
                <w:sz w:val="22"/>
                <w:szCs w:val="22"/>
              </w:rPr>
              <w:t>.</w:t>
            </w:r>
          </w:p>
          <w:p w14:paraId="28147F42" w14:textId="4ABE4474" w:rsidR="00192B2E" w:rsidRPr="00735D7C" w:rsidRDefault="00192B2E" w:rsidP="005B31B7">
            <w:pPr>
              <w:rPr>
                <w:b/>
                <w:i/>
              </w:rPr>
            </w:pPr>
            <w:r w:rsidRPr="005B31B7">
              <w:rPr>
                <w:bCs/>
                <w:iCs/>
                <w:sz w:val="22"/>
                <w:szCs w:val="22"/>
              </w:rPr>
              <w:t>2.</w:t>
            </w:r>
            <w:r w:rsidRPr="005B31B7">
              <w:rPr>
                <w:sz w:val="22"/>
                <w:szCs w:val="22"/>
              </w:rPr>
              <w:t xml:space="preserve"> </w:t>
            </w:r>
            <w:hyperlink r:id="rId7" w:tgtFrame="_blank" w:history="1">
              <w:r w:rsidRPr="005B31B7">
                <w:rPr>
                  <w:rStyle w:val="Hipersaitas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2023-11-03 M22</w:t>
              </w:r>
              <w:r w:rsidRPr="005B31B7">
                <w:rPr>
                  <w:rStyle w:val="Hipersaitas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-4</w:t>
              </w:r>
              <w:r w:rsidRPr="005B31B7">
                <w:rPr>
                  <w:rStyle w:val="Hipersaitas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1496</w:t>
              </w:r>
              <w:r w:rsidRPr="005B31B7">
                <w:rPr>
                  <w:rStyle w:val="Hipersaitas"/>
                  <w:color w:val="000000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Pr="005B31B7">
                <w:rPr>
                  <w:rStyle w:val="Hipersaitas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Vilniaus rajono savivaldybės mero potvarkis dėl atstovų skyrimo statybos užbaigimo procedūroms atlikti</w:t>
              </w:r>
            </w:hyperlink>
            <w:r w:rsidRPr="005B31B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DD12" w14:textId="77777777" w:rsidR="00827AE3" w:rsidRPr="00192B2E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AE3" w14:paraId="07AC44F0" w14:textId="77777777" w:rsidTr="001A42A4">
        <w:trPr>
          <w:trHeight w:val="235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AF71" w14:textId="77777777" w:rsidR="00827AE3" w:rsidRPr="00813B9D" w:rsidRDefault="00827AE3" w:rsidP="004609B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3D8C" w14:textId="77777777" w:rsidR="00827AE3" w:rsidRPr="00735D7C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7DFE0" w14:textId="77777777" w:rsidR="00827AE3" w:rsidRPr="00735D7C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4812C" w14:textId="77777777" w:rsidR="00827AE3" w:rsidRPr="00192B2E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AE3" w14:paraId="41B9CC96" w14:textId="77777777" w:rsidTr="001A42A4">
        <w:trPr>
          <w:trHeight w:val="225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5764" w14:textId="77777777" w:rsidR="00827AE3" w:rsidRPr="00813B9D" w:rsidRDefault="00827AE3" w:rsidP="004609B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9DFA" w14:textId="77777777" w:rsidR="00827AE3" w:rsidRPr="00735D7C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4308" w14:textId="77777777" w:rsidR="00827AE3" w:rsidRPr="00735D7C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B611F" w14:textId="77777777" w:rsidR="00827AE3" w:rsidRPr="00192B2E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AE3" w14:paraId="3722A8C4" w14:textId="77777777" w:rsidTr="001A42A4">
        <w:trPr>
          <w:trHeight w:val="862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66AB" w14:textId="77777777" w:rsidR="00827AE3" w:rsidRPr="00813B9D" w:rsidRDefault="00827AE3" w:rsidP="004609B3">
            <w:pPr>
              <w:widowControl w:val="0"/>
              <w:tabs>
                <w:tab w:val="right" w:leader="underscore" w:pos="9072"/>
              </w:tabs>
              <w:suppressAutoHyphens/>
              <w:jc w:val="center"/>
              <w:textAlignment w:val="baseline"/>
              <w:rPr>
                <w:i/>
                <w:iCs/>
                <w:color w:val="000000"/>
                <w:sz w:val="22"/>
                <w:szCs w:val="22"/>
              </w:rPr>
            </w:pPr>
            <w:r w:rsidRPr="00813B9D">
              <w:rPr>
                <w:i/>
                <w:iCs/>
                <w:color w:val="000000"/>
                <w:sz w:val="22"/>
                <w:szCs w:val="22"/>
              </w:rPr>
              <w:t>Kitos antikorupcinės pastabos ir pasiūlymai</w:t>
            </w:r>
          </w:p>
          <w:p w14:paraId="2E716F3C" w14:textId="77777777" w:rsidR="00827AE3" w:rsidRPr="00813B9D" w:rsidRDefault="00827AE3" w:rsidP="004609B3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24B7" w14:textId="5879766F" w:rsidR="00827AE3" w:rsidRPr="008D4445" w:rsidRDefault="00192B2E" w:rsidP="004609B3">
            <w:pPr>
              <w:rPr>
                <w:b/>
                <w:sz w:val="22"/>
                <w:szCs w:val="22"/>
              </w:rPr>
            </w:pPr>
            <w:r w:rsidRPr="008D4445">
              <w:rPr>
                <w:color w:val="000000"/>
                <w:sz w:val="22"/>
                <w:szCs w:val="22"/>
              </w:rPr>
              <w:t xml:space="preserve">Nepakankama </w:t>
            </w:r>
            <w:bookmarkStart w:id="0" w:name="_Hlk158707521"/>
            <w:r w:rsidRPr="008D4445">
              <w:rPr>
                <w:color w:val="000000"/>
                <w:sz w:val="22"/>
                <w:szCs w:val="22"/>
              </w:rPr>
              <w:t>savivaldybės tarnautojų viešųjų ir privačių interesų</w:t>
            </w:r>
            <w:bookmarkEnd w:id="0"/>
            <w:r w:rsidRPr="008D4445">
              <w:rPr>
                <w:color w:val="000000"/>
                <w:sz w:val="22"/>
                <w:szCs w:val="22"/>
              </w:rPr>
              <w:t xml:space="preserve"> kontrolė. VRSA atsakingų skyrių vadovai, skirdami atstovą į statybos užbaigimo komisijos sudėtį, neturi informacijos apie šių skyrių darbuotojų pateiktų deklaracijų turinį ir su tuo susijusias galimas rizikas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6B1B" w14:textId="1CD5AE9C" w:rsidR="00192B2E" w:rsidRPr="005B31B7" w:rsidRDefault="00097847" w:rsidP="00806DEA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VRSA</w:t>
            </w:r>
            <w:r w:rsidR="00735D7C" w:rsidRPr="005B31B7">
              <w:rPr>
                <w:color w:val="000000"/>
                <w:sz w:val="22"/>
                <w:szCs w:val="22"/>
              </w:rPr>
              <w:t xml:space="preserve"> tarnautojų viešųjų ir privačių interesų kontrol</w:t>
            </w:r>
            <w:r>
              <w:rPr>
                <w:color w:val="000000"/>
                <w:sz w:val="22"/>
                <w:szCs w:val="22"/>
              </w:rPr>
              <w:t>ę</w:t>
            </w:r>
            <w:r w:rsidR="00735D7C" w:rsidRPr="005B31B7">
              <w:rPr>
                <w:color w:val="000000"/>
                <w:sz w:val="22"/>
                <w:szCs w:val="22"/>
              </w:rPr>
              <w:t xml:space="preserve"> vykdo Savivaldybės personalo skyrius. </w:t>
            </w:r>
            <w:r w:rsidR="00735D7C" w:rsidRPr="005B31B7">
              <w:rPr>
                <w:color w:val="000000"/>
                <w:sz w:val="22"/>
                <w:szCs w:val="22"/>
              </w:rPr>
              <w:t>VRSA atsakingų skyrių vadovai, skirdami atstovą į statybos užbaigimo komisijos sudėtį</w:t>
            </w:r>
            <w:r w:rsidR="00735D7C" w:rsidRPr="005B31B7">
              <w:rPr>
                <w:color w:val="000000"/>
                <w:sz w:val="22"/>
                <w:szCs w:val="22"/>
              </w:rPr>
              <w:t xml:space="preserve"> atsižvelgia į pateiktas </w:t>
            </w:r>
            <w:r w:rsidR="00735D7C" w:rsidRPr="005B31B7">
              <w:rPr>
                <w:color w:val="000000"/>
                <w:sz w:val="22"/>
                <w:szCs w:val="22"/>
              </w:rPr>
              <w:t>savivaldybės tarnautojų viešųjų ir privačių interesų</w:t>
            </w:r>
            <w:r w:rsidR="00735D7C" w:rsidRPr="005B31B7">
              <w:rPr>
                <w:color w:val="000000"/>
                <w:sz w:val="22"/>
                <w:szCs w:val="22"/>
              </w:rPr>
              <w:t xml:space="preserve"> deklaracijas.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B07E" w14:textId="77777777" w:rsidR="00827AE3" w:rsidRPr="00192B2E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AE3" w14:paraId="2109F2A7" w14:textId="77777777" w:rsidTr="001A42A4">
        <w:trPr>
          <w:trHeight w:val="177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3C9F" w14:textId="77777777" w:rsidR="00827AE3" w:rsidRPr="00813B9D" w:rsidRDefault="00827AE3" w:rsidP="004609B3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7C4C" w14:textId="77777777" w:rsidR="00827AE3" w:rsidRPr="008D4445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0055F6" w14:textId="77777777" w:rsidR="00827AE3" w:rsidRPr="00735D7C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EE9D01" w14:textId="77777777" w:rsidR="00827AE3" w:rsidRPr="00192B2E" w:rsidRDefault="00827AE3" w:rsidP="004609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AE3" w14:paraId="136B2380" w14:textId="77777777" w:rsidTr="001A42A4">
        <w:trPr>
          <w:trHeight w:val="2495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FFA7" w14:textId="77777777" w:rsidR="00827AE3" w:rsidRPr="00813B9D" w:rsidRDefault="00827AE3" w:rsidP="004609B3">
            <w:pPr>
              <w:widowControl w:val="0"/>
              <w:tabs>
                <w:tab w:val="right" w:leader="underscore" w:pos="9072"/>
              </w:tabs>
              <w:suppressAutoHyphens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813B9D">
              <w:rPr>
                <w:i/>
                <w:iCs/>
                <w:color w:val="000000"/>
                <w:sz w:val="22"/>
                <w:szCs w:val="22"/>
              </w:rPr>
              <w:t>Kitos pastabos ir pasiūlymai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5C78" w14:textId="38911C02" w:rsidR="00192B2E" w:rsidRPr="008D4445" w:rsidRDefault="00192B2E" w:rsidP="00806DEA">
            <w:pPr>
              <w:tabs>
                <w:tab w:val="left" w:pos="851"/>
              </w:tabs>
              <w:contextualSpacing/>
              <w:rPr>
                <w:color w:val="000000"/>
                <w:sz w:val="22"/>
                <w:szCs w:val="22"/>
              </w:rPr>
            </w:pPr>
            <w:r w:rsidRPr="008D4445">
              <w:rPr>
                <w:color w:val="000000"/>
                <w:sz w:val="22"/>
                <w:szCs w:val="22"/>
              </w:rPr>
              <w:t>Numatyti papildomas vidaus kontrolės priemones arba griežtinti esančias, užtikrinant viešų ir privačių interesų kontrolę.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62A26" w14:textId="27A69905" w:rsidR="00827AE3" w:rsidRPr="005B31B7" w:rsidRDefault="00735D7C" w:rsidP="00347B28">
            <w:pPr>
              <w:rPr>
                <w:bCs/>
                <w:sz w:val="22"/>
                <w:szCs w:val="22"/>
              </w:rPr>
            </w:pPr>
            <w:hyperlink r:id="rId8" w:history="1">
              <w:r w:rsidRPr="005B31B7">
                <w:rPr>
                  <w:rStyle w:val="Hipersaitas"/>
                  <w:bCs/>
                  <w:sz w:val="22"/>
                  <w:szCs w:val="22"/>
                </w:rPr>
                <w:t>https://vrsa.lt/savivaldybes-administracija/korupcijos-prevencija/34</w:t>
              </w:r>
            </w:hyperlink>
            <w:r w:rsidRPr="005B31B7">
              <w:rPr>
                <w:bCs/>
                <w:sz w:val="22"/>
                <w:szCs w:val="22"/>
              </w:rPr>
              <w:t xml:space="preserve"> </w:t>
            </w:r>
          </w:p>
          <w:p w14:paraId="7BD74746" w14:textId="4293126F" w:rsidR="008D4445" w:rsidRPr="001A42A4" w:rsidRDefault="00735D7C" w:rsidP="005B31B7">
            <w:pPr>
              <w:rPr>
                <w:color w:val="000000"/>
                <w:sz w:val="22"/>
                <w:szCs w:val="22"/>
              </w:rPr>
            </w:pPr>
            <w:r w:rsidRPr="005B31B7">
              <w:rPr>
                <w:bCs/>
                <w:sz w:val="22"/>
                <w:szCs w:val="22"/>
              </w:rPr>
              <w:t xml:space="preserve">Savivaldybė atsižvelgė į </w:t>
            </w:r>
            <w:r w:rsidR="00347B28" w:rsidRPr="005B31B7">
              <w:rPr>
                <w:bCs/>
                <w:sz w:val="22"/>
                <w:szCs w:val="22"/>
              </w:rPr>
              <w:t>pateiktas pastabas ir pasiūlymus</w:t>
            </w:r>
            <w:r w:rsidR="005B31B7">
              <w:rPr>
                <w:bCs/>
                <w:sz w:val="22"/>
                <w:szCs w:val="22"/>
              </w:rPr>
              <w:t>.</w:t>
            </w:r>
            <w:r w:rsidR="00347B28" w:rsidRPr="005B31B7">
              <w:rPr>
                <w:bCs/>
                <w:sz w:val="22"/>
                <w:szCs w:val="22"/>
              </w:rPr>
              <w:t xml:space="preserve"> </w:t>
            </w:r>
            <w:r w:rsidR="005B31B7">
              <w:rPr>
                <w:bCs/>
                <w:sz w:val="22"/>
                <w:szCs w:val="22"/>
              </w:rPr>
              <w:t>P</w:t>
            </w:r>
            <w:r w:rsidR="00347B28" w:rsidRPr="005B31B7">
              <w:rPr>
                <w:bCs/>
                <w:sz w:val="22"/>
                <w:szCs w:val="22"/>
              </w:rPr>
              <w:t xml:space="preserve">eriodiškai </w:t>
            </w:r>
            <w:r w:rsidR="005B31B7" w:rsidRPr="005B31B7">
              <w:rPr>
                <w:color w:val="000000"/>
                <w:sz w:val="22"/>
                <w:szCs w:val="22"/>
              </w:rPr>
              <w:t>VRSA atsakingų skyrių vadovai</w:t>
            </w:r>
            <w:r w:rsidR="005B31B7">
              <w:rPr>
                <w:color w:val="000000"/>
                <w:sz w:val="22"/>
                <w:szCs w:val="22"/>
              </w:rPr>
              <w:t xml:space="preserve"> </w:t>
            </w:r>
            <w:r w:rsidR="00097847">
              <w:rPr>
                <w:color w:val="000000"/>
                <w:sz w:val="22"/>
                <w:szCs w:val="22"/>
              </w:rPr>
              <w:t xml:space="preserve">tikrina </w:t>
            </w:r>
            <w:r w:rsidR="00097847" w:rsidRPr="005B31B7">
              <w:rPr>
                <w:color w:val="000000"/>
                <w:sz w:val="22"/>
                <w:szCs w:val="22"/>
              </w:rPr>
              <w:t>viešųjų ir privačių interesų</w:t>
            </w:r>
            <w:r w:rsidR="00097847">
              <w:rPr>
                <w:color w:val="000000"/>
                <w:sz w:val="22"/>
                <w:szCs w:val="22"/>
              </w:rPr>
              <w:t xml:space="preserve"> deklaracijas VTEK puslapyje.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646E9" w14:textId="77777777" w:rsidR="00827AE3" w:rsidRDefault="00827AE3" w:rsidP="004609B3">
            <w:pPr>
              <w:jc w:val="both"/>
              <w:rPr>
                <w:b/>
                <w:szCs w:val="24"/>
              </w:rPr>
            </w:pPr>
          </w:p>
        </w:tc>
      </w:tr>
      <w:tr w:rsidR="001A42A4" w14:paraId="28C6021A" w14:textId="68785F2C" w:rsidTr="001A42A4">
        <w:trPr>
          <w:trHeight w:val="788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AA96" w14:textId="77777777" w:rsidR="001A42A4" w:rsidRDefault="001A42A4" w:rsidP="001A42A4">
            <w:pPr>
              <w:spacing w:line="276" w:lineRule="auto"/>
              <w:rPr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F831" w14:textId="77777777" w:rsidR="001A42A4" w:rsidRDefault="001A42A4" w:rsidP="001A42A4">
            <w:pPr>
              <w:spacing w:after="200"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E82" w14:textId="77777777" w:rsidR="001A42A4" w:rsidRDefault="001A42A4" w:rsidP="001A42A4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AB2" w14:textId="77777777" w:rsidR="001A42A4" w:rsidRDefault="001A42A4" w:rsidP="001A42A4">
            <w:pPr>
              <w:spacing w:after="200" w:line="276" w:lineRule="auto"/>
            </w:pPr>
          </w:p>
        </w:tc>
      </w:tr>
      <w:tr w:rsidR="001A42A4" w14:paraId="1C002823" w14:textId="704FD4B7" w:rsidTr="001A42A4">
        <w:trPr>
          <w:trHeight w:val="165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6F78" w14:textId="77777777" w:rsidR="001A42A4" w:rsidRDefault="001A42A4" w:rsidP="001A42A4">
            <w:pPr>
              <w:spacing w:line="276" w:lineRule="auto"/>
              <w:rPr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975" w14:textId="77777777" w:rsidR="001A42A4" w:rsidRDefault="001A42A4" w:rsidP="001A42A4">
            <w:pPr>
              <w:spacing w:after="200"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36A" w14:textId="77777777" w:rsidR="001A42A4" w:rsidRDefault="001A42A4" w:rsidP="001A42A4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F0B" w14:textId="77777777" w:rsidR="001A42A4" w:rsidRDefault="001A42A4" w:rsidP="001A42A4">
            <w:pPr>
              <w:spacing w:after="200" w:line="276" w:lineRule="auto"/>
            </w:pPr>
          </w:p>
        </w:tc>
      </w:tr>
    </w:tbl>
    <w:p w14:paraId="14C6DD12" w14:textId="77777777" w:rsidR="001A42A4" w:rsidRPr="001A42A4" w:rsidRDefault="001A42A4" w:rsidP="001A42A4"/>
    <w:sectPr w:rsidR="001A42A4" w:rsidRPr="001A42A4" w:rsidSect="00044A57">
      <w:pgSz w:w="11906" w:h="16838"/>
      <w:pgMar w:top="426" w:right="282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AF01" w14:textId="77777777" w:rsidR="00044A57" w:rsidRDefault="00044A57" w:rsidP="00827AE3">
      <w:r>
        <w:separator/>
      </w:r>
    </w:p>
  </w:endnote>
  <w:endnote w:type="continuationSeparator" w:id="0">
    <w:p w14:paraId="6931DA10" w14:textId="77777777" w:rsidR="00044A57" w:rsidRDefault="00044A57" w:rsidP="008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2D84" w14:textId="77777777" w:rsidR="00044A57" w:rsidRDefault="00044A57" w:rsidP="00827AE3">
      <w:r>
        <w:separator/>
      </w:r>
    </w:p>
  </w:footnote>
  <w:footnote w:type="continuationSeparator" w:id="0">
    <w:p w14:paraId="59C1805C" w14:textId="77777777" w:rsidR="00044A57" w:rsidRDefault="00044A57" w:rsidP="00827AE3">
      <w:r>
        <w:continuationSeparator/>
      </w:r>
    </w:p>
  </w:footnote>
  <w:footnote w:id="1">
    <w:p w14:paraId="1AD93EFE" w14:textId="77777777" w:rsidR="00827AE3" w:rsidRDefault="00827AE3" w:rsidP="00827AE3">
      <w:pPr>
        <w:suppressAutoHyphens/>
        <w:rPr>
          <w:rFonts w:eastAsia="Calibri"/>
          <w:sz w:val="20"/>
        </w:rPr>
      </w:pPr>
      <w:r>
        <w:rPr>
          <w:rFonts w:eastAsia="Calibri"/>
          <w:sz w:val="20"/>
          <w:vertAlign w:val="superscript"/>
          <w:lang w:val="en-US"/>
        </w:rPr>
        <w:footnoteRef/>
      </w:r>
      <w:r w:rsidRPr="0090796F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Pildo subjektas, kuriam adresuota STT antikorupcinio vertinimo išvada. </w:t>
      </w:r>
    </w:p>
  </w:footnote>
  <w:footnote w:id="2">
    <w:p w14:paraId="1B5253A4" w14:textId="77777777" w:rsidR="00827AE3" w:rsidRDefault="00827AE3" w:rsidP="00827AE3">
      <w:pPr>
        <w:suppressAutoHyphens/>
        <w:rPr>
          <w:rFonts w:eastAsia="Calibri"/>
          <w:sz w:val="20"/>
        </w:rPr>
      </w:pPr>
      <w:r>
        <w:rPr>
          <w:rFonts w:eastAsia="Calibri"/>
          <w:sz w:val="20"/>
          <w:vertAlign w:val="superscript"/>
        </w:rPr>
        <w:footnoteRef/>
      </w:r>
      <w:r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>Pildo subjektas, kuriam adresuota STT antikorupcinio vertinimo išvada.</w:t>
      </w:r>
      <w:r>
        <w:rPr>
          <w:rFonts w:eastAsia="Calibri"/>
          <w:sz w:val="20"/>
          <w:highlight w:val="yellow"/>
        </w:rPr>
        <w:t xml:space="preserve"> </w:t>
      </w:r>
    </w:p>
  </w:footnote>
  <w:footnote w:id="3">
    <w:p w14:paraId="405F8B5A" w14:textId="05FB9972" w:rsidR="00827AE3" w:rsidRDefault="00827AE3" w:rsidP="00827AE3">
      <w:pPr>
        <w:suppressAutoHyphens/>
        <w:rPr>
          <w:rFonts w:eastAsia="Calibri"/>
          <w:sz w:val="20"/>
        </w:rPr>
      </w:pPr>
      <w:r>
        <w:rPr>
          <w:rFonts w:eastAsia="Calibri"/>
          <w:sz w:val="20"/>
          <w:vertAlign w:val="superscript"/>
        </w:rPr>
        <w:footnoteRef/>
      </w:r>
      <w:r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>Pildo STT</w:t>
      </w:r>
      <w:r w:rsidR="00F8655E">
        <w:rPr>
          <w:rFonts w:eastAsia="Calibri"/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E3"/>
    <w:rsid w:val="00044A57"/>
    <w:rsid w:val="00097847"/>
    <w:rsid w:val="00192B2E"/>
    <w:rsid w:val="001A42A4"/>
    <w:rsid w:val="003032F0"/>
    <w:rsid w:val="00347B28"/>
    <w:rsid w:val="004609B3"/>
    <w:rsid w:val="005B31B7"/>
    <w:rsid w:val="00735D7C"/>
    <w:rsid w:val="00755F19"/>
    <w:rsid w:val="00806DEA"/>
    <w:rsid w:val="00813B9D"/>
    <w:rsid w:val="00827AE3"/>
    <w:rsid w:val="008D4445"/>
    <w:rsid w:val="00BA3569"/>
    <w:rsid w:val="00BE1564"/>
    <w:rsid w:val="00DA2C44"/>
    <w:rsid w:val="00F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D129"/>
  <w15:docId w15:val="{CD93F27A-4638-446C-9D0C-1787290B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7A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92B2E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192B2E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735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sa.lt/savivaldybes-administracija/korupcijos-prevencija/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rsa.lt/data/public/uploads/2024/02/mero-2023-11-03-potvarkis-m22-149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rsa.lt/data/public/uploads/2023/12/isakymas-del-infostatyba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Zakševskij</dc:creator>
  <cp:lastModifiedBy>Edward Zakrzewski</cp:lastModifiedBy>
  <cp:revision>5</cp:revision>
  <cp:lastPrinted>2024-02-13T07:32:00Z</cp:lastPrinted>
  <dcterms:created xsi:type="dcterms:W3CDTF">2024-02-13T07:31:00Z</dcterms:created>
  <dcterms:modified xsi:type="dcterms:W3CDTF">2024-02-13T08:53:00Z</dcterms:modified>
</cp:coreProperties>
</file>