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7DB6" w14:textId="77777777" w:rsidR="00B1174C" w:rsidRDefault="00B1174C" w:rsidP="00B1174C">
      <w:pPr>
        <w:keepLines/>
        <w:suppressAutoHyphens/>
        <w:ind w:left="4535"/>
        <w:rPr>
          <w:color w:val="000000"/>
        </w:rPr>
      </w:pPr>
      <w:r>
        <w:rPr>
          <w:color w:val="000000"/>
        </w:rPr>
        <w:t>PATVIRTINTA</w:t>
      </w:r>
    </w:p>
    <w:p w14:paraId="016F9C97" w14:textId="1167D3B2" w:rsidR="00B1174C" w:rsidRDefault="00B1174C" w:rsidP="00B1174C">
      <w:pPr>
        <w:keepLines/>
        <w:suppressAutoHyphens/>
        <w:ind w:left="4535"/>
        <w:rPr>
          <w:color w:val="000000"/>
        </w:rPr>
      </w:pPr>
      <w:r>
        <w:rPr>
          <w:color w:val="000000"/>
        </w:rPr>
        <w:t>Vilniaus rajono savivaldybės administracijos direktoriaus 20</w:t>
      </w:r>
      <w:r w:rsidR="00C363E1">
        <w:rPr>
          <w:color w:val="000000"/>
        </w:rPr>
        <w:t>20</w:t>
      </w:r>
      <w:r>
        <w:rPr>
          <w:color w:val="000000"/>
        </w:rPr>
        <w:t xml:space="preserve"> m. </w:t>
      </w:r>
      <w:r w:rsidR="00C363E1">
        <w:rPr>
          <w:color w:val="000000"/>
        </w:rPr>
        <w:t>sausi</w:t>
      </w:r>
      <w:r>
        <w:rPr>
          <w:color w:val="000000"/>
        </w:rPr>
        <w:t xml:space="preserve">o </w:t>
      </w:r>
      <w:r w:rsidR="00C4302B">
        <w:rPr>
          <w:color w:val="000000"/>
        </w:rPr>
        <w:t xml:space="preserve">13 </w:t>
      </w:r>
      <w:r>
        <w:rPr>
          <w:color w:val="000000"/>
        </w:rPr>
        <w:t>d.</w:t>
      </w:r>
      <w:r w:rsidR="00C4302B">
        <w:rPr>
          <w:color w:val="000000"/>
        </w:rPr>
        <w:t xml:space="preserve"> </w:t>
      </w:r>
    </w:p>
    <w:p w14:paraId="31D70ECB" w14:textId="4F3B8CF3" w:rsidR="00B1174C" w:rsidRDefault="00B1174C" w:rsidP="00B1174C">
      <w:pPr>
        <w:keepLines/>
        <w:suppressAutoHyphens/>
        <w:ind w:left="4535"/>
        <w:rPr>
          <w:color w:val="000000"/>
        </w:rPr>
      </w:pPr>
      <w:r>
        <w:rPr>
          <w:color w:val="000000"/>
        </w:rPr>
        <w:t xml:space="preserve">įsakymu Nr. </w:t>
      </w:r>
      <w:r w:rsidR="00C4302B">
        <w:rPr>
          <w:color w:val="000000"/>
        </w:rPr>
        <w:t>A27(1)-44</w:t>
      </w:r>
    </w:p>
    <w:p w14:paraId="225F5598" w14:textId="77777777" w:rsidR="00B1174C" w:rsidRDefault="00B1174C" w:rsidP="00B1174C">
      <w:pPr>
        <w:suppressAutoHyphens/>
        <w:ind w:firstLine="567"/>
        <w:jc w:val="both"/>
        <w:rPr>
          <w:color w:val="000000"/>
        </w:rPr>
      </w:pPr>
    </w:p>
    <w:p w14:paraId="3E637103" w14:textId="77777777" w:rsidR="00B1174C" w:rsidRDefault="00B1174C" w:rsidP="00B1174C">
      <w:pPr>
        <w:keepLines/>
        <w:suppressAutoHyphens/>
        <w:jc w:val="center"/>
        <w:rPr>
          <w:b/>
          <w:bCs/>
          <w:caps/>
          <w:color w:val="000000"/>
        </w:rPr>
      </w:pPr>
      <w:r>
        <w:rPr>
          <w:b/>
          <w:bCs/>
          <w:caps/>
          <w:color w:val="000000"/>
        </w:rPr>
        <w:t>VILNIAUS RAJONO SAVIVALDYBĖS Švietimo stebėsenos tvarkos aprašas</w:t>
      </w:r>
    </w:p>
    <w:p w14:paraId="07F3588C" w14:textId="77777777" w:rsidR="00B1174C" w:rsidRDefault="00B1174C" w:rsidP="00B1174C">
      <w:pPr>
        <w:keepLines/>
        <w:suppressAutoHyphens/>
        <w:jc w:val="center"/>
        <w:rPr>
          <w:b/>
          <w:bCs/>
          <w:caps/>
          <w:color w:val="000000"/>
        </w:rPr>
      </w:pPr>
    </w:p>
    <w:p w14:paraId="1D98A391" w14:textId="77777777" w:rsidR="00B1174C" w:rsidRDefault="00B1174C" w:rsidP="00B1174C">
      <w:pPr>
        <w:keepLines/>
        <w:suppressAutoHyphens/>
        <w:jc w:val="center"/>
        <w:rPr>
          <w:b/>
          <w:bCs/>
          <w:caps/>
          <w:color w:val="000000"/>
        </w:rPr>
      </w:pPr>
      <w:r>
        <w:rPr>
          <w:b/>
          <w:bCs/>
          <w:caps/>
          <w:color w:val="000000"/>
        </w:rPr>
        <w:t>I SKYRIUS</w:t>
      </w:r>
    </w:p>
    <w:p w14:paraId="03C7A7B4" w14:textId="77777777" w:rsidR="00B1174C" w:rsidRDefault="00B1174C" w:rsidP="00B1174C">
      <w:pPr>
        <w:keepLines/>
        <w:suppressAutoHyphens/>
        <w:jc w:val="center"/>
        <w:rPr>
          <w:b/>
          <w:bCs/>
          <w:caps/>
          <w:color w:val="000000"/>
        </w:rPr>
      </w:pPr>
      <w:r>
        <w:rPr>
          <w:b/>
          <w:bCs/>
          <w:caps/>
          <w:color w:val="000000"/>
        </w:rPr>
        <w:t>Bendrosios nuostatos</w:t>
      </w:r>
    </w:p>
    <w:p w14:paraId="1D795672" w14:textId="77777777" w:rsidR="00B1174C" w:rsidRDefault="00B1174C" w:rsidP="00B1174C">
      <w:pPr>
        <w:suppressAutoHyphens/>
        <w:ind w:firstLine="567"/>
        <w:jc w:val="both"/>
        <w:rPr>
          <w:color w:val="000000"/>
        </w:rPr>
      </w:pPr>
    </w:p>
    <w:p w14:paraId="52F613C7" w14:textId="22EEA242" w:rsidR="00B1174C" w:rsidRPr="00EB4C21" w:rsidRDefault="00B1174C" w:rsidP="00C4302B">
      <w:pPr>
        <w:pStyle w:val="Sraopastraipa"/>
        <w:numPr>
          <w:ilvl w:val="0"/>
          <w:numId w:val="1"/>
        </w:numPr>
        <w:tabs>
          <w:tab w:val="left" w:pos="993"/>
        </w:tabs>
        <w:suppressAutoHyphens/>
        <w:ind w:left="0" w:firstLine="567"/>
        <w:jc w:val="both"/>
        <w:rPr>
          <w:b/>
          <w:bCs/>
          <w:color w:val="000000"/>
          <w:u w:val="single"/>
        </w:rPr>
      </w:pPr>
      <w:r w:rsidRPr="00EB4C21">
        <w:rPr>
          <w:color w:val="000000"/>
        </w:rPr>
        <w:t xml:space="preserve">Vilniaus rajono savivaldybės (toliau – Savivaldybė) švietimo stebėsena yra </w:t>
      </w:r>
      <w:r w:rsidR="00114AE4">
        <w:rPr>
          <w:color w:val="000000"/>
        </w:rPr>
        <w:t>S</w:t>
      </w:r>
      <w:r w:rsidR="009C1C54" w:rsidRPr="00EB4C21">
        <w:rPr>
          <w:color w:val="000000"/>
        </w:rPr>
        <w:t xml:space="preserve">avivaldybės </w:t>
      </w:r>
      <w:r w:rsidRPr="00EB4C21">
        <w:rPr>
          <w:color w:val="000000"/>
        </w:rPr>
        <w:t>švietimo stebėsenos subjektų vykdoma nuolatinė švietimo būklės bei kaitos analizė, vertinimas, prognozavimas, taip pat tam reikalingų duomenų rinkimas</w:t>
      </w:r>
      <w:r w:rsidRPr="00EB4C21">
        <w:rPr>
          <w:bCs/>
          <w:color w:val="000000"/>
        </w:rPr>
        <w:t>.</w:t>
      </w:r>
      <w:r w:rsidRPr="00EB4C21">
        <w:rPr>
          <w:b/>
          <w:bCs/>
          <w:color w:val="000000"/>
        </w:rPr>
        <w:t xml:space="preserve"> </w:t>
      </w:r>
      <w:r w:rsidR="00792865" w:rsidRPr="009C1C54">
        <w:t xml:space="preserve">Ji apima duomenų rinkimą apie švietimą (ikimokyklinį, priešmokyklinį, bendrąjį ugdymą, suaugusiųjų mokymą, neformalųjį vaikų švietimą) </w:t>
      </w:r>
      <w:r w:rsidR="00114AE4">
        <w:t>S</w:t>
      </w:r>
      <w:r w:rsidR="00792865" w:rsidRPr="009C1C54">
        <w:t xml:space="preserve">avivaldybės švietimo įstaigose. </w:t>
      </w:r>
    </w:p>
    <w:p w14:paraId="45619442" w14:textId="33E2A0BA"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Savivaldybės švietimo stebėsenos tvarkos aprašas (toliau – aprašas) nustato švietimo stebėsenos paskirtį, uždavinius, objektą ir subjektą, principus, švietimo stebėsenos organizavimą ir vykdymą, rodiklius, jų atrankos kriterijus ir tvirtinimą, disponavimą stebėsenos informacija bei finansavimą.</w:t>
      </w:r>
    </w:p>
    <w:p w14:paraId="4B816F15" w14:textId="1B8CB53F"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stebėsenos paskirtis – sudaryti sąlygas visiems švietimo valdymo subjektams priimti pagrįstus sprendimus ir vykdyti švietimo kokybę laiduojantį valdymą, taip pat informuoti visuomenę apie švietimo būklę.</w:t>
      </w:r>
    </w:p>
    <w:p w14:paraId="3F8F60EE" w14:textId="2EF45714"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stebėsenos uždaviniai yra šie:</w:t>
      </w:r>
    </w:p>
    <w:p w14:paraId="7A865E4D" w14:textId="4AB9E0FF"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tirti švietimo valdymo subjektų informacijos apie švietimą poreikius;</w:t>
      </w:r>
    </w:p>
    <w:p w14:paraId="0FDCB9FE" w14:textId="5850C393"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rinkti, kaupti ir apdoroti duomenis apie švietimo sistemos būklę;</w:t>
      </w:r>
    </w:p>
    <w:p w14:paraId="21D80F3B" w14:textId="5D9225E3"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analizuoti ir vertinti švietimo būklę bei kaitą ir jai darančius įtaką veiksnius, atsižvelgiant į švietimui keliamus tikslus ir uždavinius;</w:t>
      </w:r>
    </w:p>
    <w:p w14:paraId="78CD089F" w14:textId="2DE04ABF"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prognozuoti švietimo sistemos kaitą;</w:t>
      </w:r>
    </w:p>
    <w:p w14:paraId="6CD0B2D2" w14:textId="7DEC5B33"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teikti ir skelbti švietimo stebėsenos duomenis ir/ar analitinę informaciją.</w:t>
      </w:r>
    </w:p>
    <w:p w14:paraId="1D691442" w14:textId="19CE7503"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stebėsenos objektas – švietimo būklė.</w:t>
      </w:r>
    </w:p>
    <w:p w14:paraId="633AE617" w14:textId="40634F1B" w:rsidR="00B1174C" w:rsidRPr="00EB4C21" w:rsidRDefault="00B1174C" w:rsidP="00C4302B">
      <w:pPr>
        <w:pStyle w:val="Sraopastraipa"/>
        <w:numPr>
          <w:ilvl w:val="0"/>
          <w:numId w:val="1"/>
        </w:numPr>
        <w:tabs>
          <w:tab w:val="left" w:pos="993"/>
        </w:tabs>
        <w:suppressAutoHyphens/>
        <w:ind w:left="0" w:firstLine="567"/>
        <w:jc w:val="both"/>
        <w:rPr>
          <w:b/>
          <w:bCs/>
          <w:color w:val="000000"/>
        </w:rPr>
      </w:pPr>
      <w:r w:rsidRPr="00EB4C21">
        <w:rPr>
          <w:color w:val="000000"/>
        </w:rPr>
        <w:t>Švietimas stebimas šiais pagrindiniais aspektais:</w:t>
      </w:r>
    </w:p>
    <w:p w14:paraId="6599F072" w14:textId="128563D2"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švietimo funkcionavimo (švietimo kontekstas, indėlis į švietimą, švietimo procesai, švietimo rezultatai, poveikis ir pasekmės);</w:t>
      </w:r>
    </w:p>
    <w:p w14:paraId="5DAA3B6D" w14:textId="7BDE3768"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švietimo rūšių ir programų (formalusis švietimas, švietimo programos, neformalusis švietimas, savišvieta, švietimo pagalba);</w:t>
      </w:r>
    </w:p>
    <w:p w14:paraId="07649ACD" w14:textId="0229D34C"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švietimo valdymo lygmenų – savivaldybės ir institucinio;</w:t>
      </w:r>
    </w:p>
    <w:p w14:paraId="39936C1C" w14:textId="1822CEFC"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kitais teisės aktų nustatytais teminiais-analitiniais aspektais.</w:t>
      </w:r>
    </w:p>
    <w:p w14:paraId="67A74C81" w14:textId="433F19A8"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stebėsenos subjektai – institucijos, vykdančios švietimo stebėseną:</w:t>
      </w:r>
    </w:p>
    <w:p w14:paraId="182EE501" w14:textId="49071A88" w:rsidR="00B1174C" w:rsidRPr="00EB4C21" w:rsidRDefault="00114AE4" w:rsidP="00C4302B">
      <w:pPr>
        <w:pStyle w:val="Sraopastraipa"/>
        <w:numPr>
          <w:ilvl w:val="1"/>
          <w:numId w:val="1"/>
        </w:numPr>
        <w:tabs>
          <w:tab w:val="left" w:pos="993"/>
        </w:tabs>
        <w:suppressAutoHyphens/>
        <w:ind w:left="0" w:firstLine="567"/>
        <w:jc w:val="both"/>
        <w:rPr>
          <w:color w:val="000000"/>
        </w:rPr>
      </w:pPr>
      <w:r>
        <w:rPr>
          <w:color w:val="000000"/>
        </w:rPr>
        <w:t>S</w:t>
      </w:r>
      <w:r w:rsidR="00B1174C" w:rsidRPr="00EB4C21">
        <w:rPr>
          <w:color w:val="000000"/>
        </w:rPr>
        <w:t>avivaldybės administracija ir jos įgaliotos įstaigos;</w:t>
      </w:r>
    </w:p>
    <w:p w14:paraId="5A141FAB" w14:textId="6538E4AC" w:rsidR="00B1174C" w:rsidRPr="00EB4C21" w:rsidRDefault="00114AE4" w:rsidP="00C4302B">
      <w:pPr>
        <w:pStyle w:val="Sraopastraipa"/>
        <w:numPr>
          <w:ilvl w:val="1"/>
          <w:numId w:val="1"/>
        </w:numPr>
        <w:tabs>
          <w:tab w:val="left" w:pos="993"/>
        </w:tabs>
        <w:suppressAutoHyphens/>
        <w:ind w:left="0" w:firstLine="567"/>
        <w:jc w:val="both"/>
        <w:rPr>
          <w:color w:val="000000"/>
        </w:rPr>
      </w:pPr>
      <w:r>
        <w:rPr>
          <w:color w:val="000000"/>
        </w:rPr>
        <w:t xml:space="preserve">Savivaldybės </w:t>
      </w:r>
      <w:r w:rsidR="00B1174C" w:rsidRPr="00EB4C21">
        <w:rPr>
          <w:color w:val="000000"/>
        </w:rPr>
        <w:t>švietimo įstaigos;</w:t>
      </w:r>
    </w:p>
    <w:p w14:paraId="6571C849" w14:textId="177874AE" w:rsidR="00B1174C" w:rsidRPr="00EB4C21" w:rsidRDefault="00B1174C" w:rsidP="00C4302B">
      <w:pPr>
        <w:pStyle w:val="Sraopastraipa"/>
        <w:numPr>
          <w:ilvl w:val="0"/>
          <w:numId w:val="1"/>
        </w:numPr>
        <w:tabs>
          <w:tab w:val="left" w:pos="993"/>
        </w:tabs>
        <w:suppressAutoHyphens/>
        <w:ind w:left="0" w:firstLine="567"/>
        <w:jc w:val="both"/>
        <w:rPr>
          <w:b/>
          <w:bCs/>
          <w:color w:val="000000"/>
        </w:rPr>
      </w:pPr>
      <w:r w:rsidRPr="00EB4C21">
        <w:rPr>
          <w:color w:val="000000"/>
        </w:rPr>
        <w:t>Apraše vartojamos sąvokos:</w:t>
      </w:r>
    </w:p>
    <w:p w14:paraId="591D822B" w14:textId="05ACA7F7"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t>Duomuo</w:t>
      </w:r>
      <w:r w:rsidRPr="00EB4C21">
        <w:rPr>
          <w:color w:val="000000"/>
        </w:rPr>
        <w:t> – kiekybinė statistinė arba kokybinė aprašomoji fakto (-ų) išraiška;</w:t>
      </w:r>
    </w:p>
    <w:p w14:paraId="5C1789CE" w14:textId="155B922E"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t>Duomenų apdorojimas </w:t>
      </w:r>
      <w:r w:rsidRPr="00EB4C21">
        <w:rPr>
          <w:color w:val="000000"/>
        </w:rPr>
        <w:t>– sistemingų veiksmų su duomenimis atlikimas: duomenų tvarkymas, redagavimas, klasifikavimas, rūšiavimas, bazių sudarymas ir kitokių veiksmų su jais atlikimas;</w:t>
      </w:r>
    </w:p>
    <w:p w14:paraId="0E0E8A0B" w14:textId="471455BF"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t>Indėlis </w:t>
      </w:r>
      <w:r w:rsidRPr="00EB4C21">
        <w:rPr>
          <w:color w:val="000000"/>
        </w:rPr>
        <w:t>– pastangos ir (arba) ištekliai, reikalingi sistemai veikti ir tikslams pasiekti;</w:t>
      </w:r>
    </w:p>
    <w:p w14:paraId="5ED2722E" w14:textId="3010581A"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t>Rodiklis</w:t>
      </w:r>
      <w:r w:rsidRPr="00EB4C21">
        <w:rPr>
          <w:color w:val="000000"/>
        </w:rPr>
        <w:t> – kiekybinis dydis arba kokybinis požymis, iš kurio sužinoma planuoti, valdyti ir kontroliuoti reikalinga informacija, galinti padidinti valdymo veiksmingumą;</w:t>
      </w:r>
    </w:p>
    <w:p w14:paraId="4A7332AA" w14:textId="099A9AF1"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t>Rodiklio aprašas</w:t>
      </w:r>
      <w:r w:rsidRPr="00EB4C21">
        <w:rPr>
          <w:color w:val="000000"/>
        </w:rPr>
        <w:t> – rodiklio paskirties, skaičiavimo metodikos ir skaičiavimo dažnumo apibūdinimas, rengiamas apibrėžiant rodiklį;</w:t>
      </w:r>
    </w:p>
    <w:p w14:paraId="406B8970" w14:textId="3F41498E"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t>Kontekstas</w:t>
      </w:r>
      <w:r w:rsidRPr="00EB4C21">
        <w:rPr>
          <w:color w:val="000000"/>
        </w:rPr>
        <w:t> – išorinės sąlygos ir reikmės, darančios poveikį procesams;</w:t>
      </w:r>
    </w:p>
    <w:p w14:paraId="788453D1" w14:textId="06EEAE85"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lastRenderedPageBreak/>
        <w:t>Procesas</w:t>
      </w:r>
      <w:r w:rsidRPr="00EB4C21">
        <w:rPr>
          <w:color w:val="000000"/>
        </w:rPr>
        <w:t> – priežastiniais ryšiais susijusių sistemos pokyčių eiga;</w:t>
      </w:r>
    </w:p>
    <w:p w14:paraId="079079BB" w14:textId="3E5A535F"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b/>
          <w:bCs/>
          <w:color w:val="000000"/>
        </w:rPr>
        <w:t>Rezultatas</w:t>
      </w:r>
      <w:r w:rsidRPr="00EB4C21">
        <w:rPr>
          <w:color w:val="000000"/>
        </w:rPr>
        <w:t> – būvis pasibaigus tam tikram proceso etapui arba sukurtas produktas;</w:t>
      </w:r>
    </w:p>
    <w:p w14:paraId="4C9AB7B3" w14:textId="3599D42C"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kitos apraše vartojamos sąvokos atitinka Švietimo įstatyme vartojamas sąvokas.</w:t>
      </w:r>
    </w:p>
    <w:p w14:paraId="668633C7" w14:textId="49917B14"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stebėsenos principai:</w:t>
      </w:r>
    </w:p>
    <w:p w14:paraId="457D4CC2" w14:textId="605FB3F4"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tikslingumas – renkami tik tie duomenys ir informacija, kurie yra reikalingi ir tinkami švietimo būklei vertinti bei jų valdymo subjektų sprendimams priimti;</w:t>
      </w:r>
    </w:p>
    <w:p w14:paraId="72F684CB" w14:textId="73132371" w:rsidR="00B1174C" w:rsidRPr="00EB4C21" w:rsidRDefault="00B1174C" w:rsidP="00C4302B">
      <w:pPr>
        <w:pStyle w:val="Sraopastraipa"/>
        <w:numPr>
          <w:ilvl w:val="1"/>
          <w:numId w:val="1"/>
        </w:numPr>
        <w:tabs>
          <w:tab w:val="left" w:pos="993"/>
        </w:tabs>
        <w:suppressAutoHyphens/>
        <w:ind w:left="0" w:firstLine="567"/>
        <w:jc w:val="both"/>
        <w:rPr>
          <w:color w:val="000000"/>
        </w:rPr>
      </w:pPr>
      <w:proofErr w:type="spellStart"/>
      <w:r w:rsidRPr="00EB4C21">
        <w:rPr>
          <w:color w:val="000000"/>
        </w:rPr>
        <w:t>sistemingumas</w:t>
      </w:r>
      <w:proofErr w:type="spellEnd"/>
      <w:r w:rsidRPr="00EB4C21">
        <w:rPr>
          <w:color w:val="000000"/>
        </w:rPr>
        <w:t> – visa švietimo sistema stebimi planingai, suderintai ir laikantis tęstinumo;</w:t>
      </w:r>
    </w:p>
    <w:p w14:paraId="7651432C" w14:textId="3E99F866"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nešališkumas – švietimo stebėsena vykdoma be išankstinio nusistatymo, laikantis profesinio nepriklausomumo nuo įvairių interesų grupių;</w:t>
      </w:r>
    </w:p>
    <w:p w14:paraId="268AF0B0" w14:textId="1252E854"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patikimumas – duomenys renkami laikantis duomenų rinkimo standartų, skelbiama tikrovę atitinkanti informacija;</w:t>
      </w:r>
    </w:p>
    <w:p w14:paraId="3B405399" w14:textId="17AB017F"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konfidencialumas – skelbiama tik tokia informacija, kuri garantuoja fizinio asmens duomenų anonimiškumą, išskyrus teisės aktuose numatytus atvejus;</w:t>
      </w:r>
    </w:p>
    <w:p w14:paraId="2DD3EF3F" w14:textId="491FD5EB"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saikingumas – siekiama maksimaliai sumažinti duomenų teikimo naštą ir suvaržyti besaikį duomenų rinkimą. Duomenis surinkus vienąkart, pakartotinai jie neberenkami.</w:t>
      </w:r>
    </w:p>
    <w:p w14:paraId="368E157C" w14:textId="77777777" w:rsidR="00B1174C" w:rsidRDefault="00B1174C" w:rsidP="00C4302B">
      <w:pPr>
        <w:tabs>
          <w:tab w:val="left" w:pos="993"/>
        </w:tabs>
        <w:suppressAutoHyphens/>
        <w:ind w:firstLine="567"/>
        <w:jc w:val="both"/>
        <w:rPr>
          <w:color w:val="000000"/>
        </w:rPr>
      </w:pPr>
    </w:p>
    <w:p w14:paraId="03DB0879" w14:textId="77777777" w:rsidR="00B1174C" w:rsidRPr="00CF06D7" w:rsidRDefault="00B1174C" w:rsidP="00C4302B">
      <w:pPr>
        <w:keepLines/>
        <w:tabs>
          <w:tab w:val="left" w:pos="993"/>
        </w:tabs>
        <w:suppressAutoHyphens/>
        <w:jc w:val="center"/>
        <w:rPr>
          <w:b/>
          <w:bCs/>
          <w:caps/>
          <w:color w:val="000000"/>
        </w:rPr>
      </w:pPr>
      <w:r w:rsidRPr="00CF06D7">
        <w:rPr>
          <w:b/>
          <w:bCs/>
          <w:caps/>
          <w:color w:val="000000"/>
        </w:rPr>
        <w:t>II SKYRIUS</w:t>
      </w:r>
    </w:p>
    <w:p w14:paraId="04E0B5F2" w14:textId="77777777" w:rsidR="00B1174C" w:rsidRPr="00CF06D7" w:rsidRDefault="00B1174C" w:rsidP="00C4302B">
      <w:pPr>
        <w:keepLines/>
        <w:tabs>
          <w:tab w:val="left" w:pos="993"/>
        </w:tabs>
        <w:suppressAutoHyphens/>
        <w:jc w:val="center"/>
        <w:rPr>
          <w:b/>
          <w:bCs/>
          <w:caps/>
          <w:color w:val="000000"/>
        </w:rPr>
      </w:pPr>
      <w:r w:rsidRPr="00CF06D7">
        <w:rPr>
          <w:b/>
          <w:bCs/>
          <w:caps/>
          <w:color w:val="000000"/>
        </w:rPr>
        <w:t>švietimo Stebėsenos organizavimas ir vykdymas</w:t>
      </w:r>
    </w:p>
    <w:p w14:paraId="3BB0A9EE" w14:textId="77777777" w:rsidR="00B1174C" w:rsidRDefault="00B1174C" w:rsidP="00C4302B">
      <w:pPr>
        <w:tabs>
          <w:tab w:val="left" w:pos="993"/>
        </w:tabs>
        <w:suppressAutoHyphens/>
        <w:ind w:firstLine="567"/>
        <w:jc w:val="both"/>
        <w:rPr>
          <w:color w:val="000000"/>
        </w:rPr>
      </w:pPr>
    </w:p>
    <w:p w14:paraId="0F3D527F" w14:textId="552D152E"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stebėsena organizuojama ir vykdoma savivaldybės ir švietimo įstaigos lygmenimis.</w:t>
      </w:r>
    </w:p>
    <w:p w14:paraId="3E927E6B" w14:textId="72F91BFD"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Savivaldybės lygmens švietimo stebėseną organizuoja ir vykdo savivaldybės administracij</w:t>
      </w:r>
      <w:r w:rsidR="00D946CD">
        <w:rPr>
          <w:color w:val="000000"/>
        </w:rPr>
        <w:t>os Švietimo skyrius</w:t>
      </w:r>
      <w:r w:rsidRPr="00EB4C21">
        <w:rPr>
          <w:color w:val="000000"/>
        </w:rPr>
        <w:t xml:space="preserve">. </w:t>
      </w:r>
    </w:p>
    <w:p w14:paraId="1508B620" w14:textId="32EA0FDC" w:rsidR="00B1174C" w:rsidRPr="00EB4C21" w:rsidRDefault="00114AE4" w:rsidP="00C4302B">
      <w:pPr>
        <w:pStyle w:val="Sraopastraipa"/>
        <w:numPr>
          <w:ilvl w:val="0"/>
          <w:numId w:val="1"/>
        </w:numPr>
        <w:tabs>
          <w:tab w:val="left" w:pos="993"/>
        </w:tabs>
        <w:suppressAutoHyphens/>
        <w:ind w:left="0" w:firstLine="567"/>
        <w:jc w:val="both"/>
        <w:rPr>
          <w:color w:val="000000"/>
        </w:rPr>
      </w:pPr>
      <w:r>
        <w:rPr>
          <w:color w:val="000000"/>
        </w:rPr>
        <w:t>Savivaldybės š</w:t>
      </w:r>
      <w:r w:rsidR="00B1174C" w:rsidRPr="00EB4C21">
        <w:rPr>
          <w:color w:val="000000"/>
        </w:rPr>
        <w:t>vietimo įstaigos organizuoja ir vykdo švietimo įstaigos lygmens švietimo stebėseną. Švietimo stebėsenos organizavimas ir vykdymas švietimo įstaigos lygmeniu nustatomas švietimo įstaig</w:t>
      </w:r>
      <w:r w:rsidR="009C1C54" w:rsidRPr="00EB4C21">
        <w:rPr>
          <w:color w:val="000000"/>
        </w:rPr>
        <w:t>ų</w:t>
      </w:r>
      <w:r w:rsidR="00B1174C" w:rsidRPr="00EB4C21">
        <w:rPr>
          <w:color w:val="000000"/>
        </w:rPr>
        <w:t xml:space="preserve"> dokumentuose.</w:t>
      </w:r>
    </w:p>
    <w:p w14:paraId="0A3FA8A5" w14:textId="1D7A0742" w:rsidR="00B1174C" w:rsidRPr="00EB4C21" w:rsidRDefault="00B1174C" w:rsidP="00C4302B">
      <w:pPr>
        <w:pStyle w:val="Sraopastraipa"/>
        <w:numPr>
          <w:ilvl w:val="0"/>
          <w:numId w:val="1"/>
        </w:numPr>
        <w:tabs>
          <w:tab w:val="left" w:pos="993"/>
        </w:tabs>
        <w:suppressAutoHyphens/>
        <w:ind w:left="0" w:firstLine="568"/>
        <w:jc w:val="both"/>
        <w:rPr>
          <w:color w:val="000000"/>
        </w:rPr>
      </w:pPr>
      <w:r w:rsidRPr="00EB4C21">
        <w:rPr>
          <w:color w:val="000000"/>
        </w:rPr>
        <w:t>Švietimo stebėsenos organizavimas ir vykdymas apima šias veiklas:</w:t>
      </w:r>
    </w:p>
    <w:p w14:paraId="47356C33" w14:textId="09449FE9"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 xml:space="preserve"> informacijos, rodiklių ir duomenų poreikių tyrimą;</w:t>
      </w:r>
    </w:p>
    <w:p w14:paraId="6784CB73" w14:textId="702363F4"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 xml:space="preserve"> rodiklių sąrašų ir rodiklių aprašų sudarymą, tvirtinimą ir atnaujinimą;</w:t>
      </w:r>
    </w:p>
    <w:p w14:paraId="6C7DDC55" w14:textId="18BE744A"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stebėsenos administracinės naštos įvertinimą;</w:t>
      </w:r>
    </w:p>
    <w:p w14:paraId="337A95C0" w14:textId="5D7FFD0B"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duomenų rinkimą, kaupimą ir apdorojimą ir šių veiklų koordinavimą;</w:t>
      </w:r>
    </w:p>
    <w:p w14:paraId="00CFBDBF" w14:textId="121B77C0"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stebėsenai reikalingų tyrimų užsakymą ir vykdymą;</w:t>
      </w:r>
    </w:p>
    <w:p w14:paraId="3CAEF771" w14:textId="42CDB1AE"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analizių, apžvalgų, ataskaitų ir vertinimų rengimą, prognozavimą;</w:t>
      </w:r>
    </w:p>
    <w:p w14:paraId="1F578697" w14:textId="68262B23" w:rsidR="00B1174C" w:rsidRPr="00EB4C21" w:rsidRDefault="00B1174C" w:rsidP="00C4302B">
      <w:pPr>
        <w:pStyle w:val="Sraopastraipa"/>
        <w:numPr>
          <w:ilvl w:val="1"/>
          <w:numId w:val="1"/>
        </w:numPr>
        <w:tabs>
          <w:tab w:val="left" w:pos="993"/>
        </w:tabs>
        <w:suppressAutoHyphens/>
        <w:ind w:left="0" w:firstLine="567"/>
        <w:jc w:val="both"/>
        <w:rPr>
          <w:color w:val="000000"/>
        </w:rPr>
      </w:pPr>
      <w:r w:rsidRPr="00EB4C21">
        <w:rPr>
          <w:color w:val="000000"/>
        </w:rPr>
        <w:t>duomenų, rodiklių ir analitinės informacijos teikimą užsakovams ir / arba skelbimą naudotojams.</w:t>
      </w:r>
    </w:p>
    <w:p w14:paraId="6CA51F2A" w14:textId="63C95B46" w:rsidR="00B1174C"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 xml:space="preserve">Skirtingų lygmenų švietimo ir mokslo stebėsenos subjektai neatlygintinai keičiasi stebėsenos duomenimis ir informacija naudodami </w:t>
      </w:r>
      <w:r w:rsidR="00114AE4">
        <w:t>Švietimo valdymo informacinę sistemą (toliau – ŠVIS)</w:t>
      </w:r>
      <w:r w:rsidRPr="00EB4C21">
        <w:rPr>
          <w:color w:val="000000"/>
        </w:rPr>
        <w:t>.</w:t>
      </w:r>
    </w:p>
    <w:p w14:paraId="15A97FC7" w14:textId="77777777" w:rsidR="00B1174C" w:rsidRDefault="00B1174C" w:rsidP="00C4302B">
      <w:pPr>
        <w:keepLines/>
        <w:tabs>
          <w:tab w:val="left" w:pos="993"/>
        </w:tabs>
        <w:suppressAutoHyphens/>
        <w:jc w:val="center"/>
        <w:rPr>
          <w:b/>
          <w:bCs/>
          <w:caps/>
          <w:color w:val="000000"/>
        </w:rPr>
      </w:pPr>
    </w:p>
    <w:p w14:paraId="2297AFF7" w14:textId="77777777" w:rsidR="00B1174C" w:rsidRPr="00EB4C21" w:rsidRDefault="00B1174C" w:rsidP="00C4302B">
      <w:pPr>
        <w:pStyle w:val="Sraopastraipa"/>
        <w:keepLines/>
        <w:tabs>
          <w:tab w:val="left" w:pos="993"/>
        </w:tabs>
        <w:suppressAutoHyphens/>
        <w:ind w:left="360"/>
        <w:jc w:val="center"/>
        <w:rPr>
          <w:b/>
          <w:bCs/>
          <w:caps/>
          <w:color w:val="000000"/>
        </w:rPr>
      </w:pPr>
      <w:r w:rsidRPr="00EB4C21">
        <w:rPr>
          <w:b/>
          <w:bCs/>
          <w:caps/>
          <w:color w:val="000000"/>
        </w:rPr>
        <w:t>III SKYRIUS</w:t>
      </w:r>
    </w:p>
    <w:p w14:paraId="304652D3" w14:textId="77777777" w:rsidR="00B1174C" w:rsidRPr="00EB4C21" w:rsidRDefault="00B1174C" w:rsidP="00C4302B">
      <w:pPr>
        <w:pStyle w:val="Sraopastraipa"/>
        <w:keepLines/>
        <w:tabs>
          <w:tab w:val="left" w:pos="993"/>
        </w:tabs>
        <w:suppressAutoHyphens/>
        <w:ind w:left="360"/>
        <w:jc w:val="center"/>
        <w:rPr>
          <w:b/>
          <w:bCs/>
          <w:caps/>
          <w:color w:val="000000"/>
        </w:rPr>
      </w:pPr>
      <w:r w:rsidRPr="00EB4C21">
        <w:rPr>
          <w:b/>
          <w:bCs/>
          <w:caps/>
          <w:color w:val="000000"/>
        </w:rPr>
        <w:t>švietimo Stebėsenos rodikliAI, JŲ ATRANKOS KRITERIJAI IR TVIRTINIMAS</w:t>
      </w:r>
    </w:p>
    <w:p w14:paraId="14E4360E" w14:textId="77777777" w:rsidR="00B1174C" w:rsidRDefault="00B1174C" w:rsidP="00C4302B">
      <w:pPr>
        <w:tabs>
          <w:tab w:val="left" w:pos="993"/>
        </w:tabs>
        <w:suppressAutoHyphens/>
        <w:ind w:firstLine="567"/>
        <w:jc w:val="both"/>
        <w:rPr>
          <w:b/>
          <w:bCs/>
          <w:i/>
          <w:iCs/>
          <w:caps/>
          <w:color w:val="000000"/>
        </w:rPr>
      </w:pPr>
    </w:p>
    <w:p w14:paraId="11FA82EB" w14:textId="7C25D527"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stebėsenos rodikliai turi atitikti šiuos kriterijus:</w:t>
      </w:r>
    </w:p>
    <w:p w14:paraId="527D1DF4" w14:textId="64BE827C" w:rsidR="00B1174C" w:rsidRPr="00EB4C21" w:rsidRDefault="00B1174C" w:rsidP="00C4302B">
      <w:pPr>
        <w:pStyle w:val="Sraopastraipa"/>
        <w:numPr>
          <w:ilvl w:val="2"/>
          <w:numId w:val="1"/>
        </w:numPr>
        <w:tabs>
          <w:tab w:val="left" w:pos="993"/>
        </w:tabs>
        <w:suppressAutoHyphens/>
        <w:jc w:val="both"/>
        <w:rPr>
          <w:color w:val="000000"/>
        </w:rPr>
      </w:pPr>
      <w:r w:rsidRPr="00EB4C21">
        <w:rPr>
          <w:color w:val="000000"/>
        </w:rPr>
        <w:t>rodiklio aiškumas ir informatyvumas;</w:t>
      </w:r>
    </w:p>
    <w:p w14:paraId="24F2F667" w14:textId="5B43DAA8" w:rsidR="00B1174C" w:rsidRPr="00EB4C21" w:rsidRDefault="00180EB9" w:rsidP="00C4302B">
      <w:pPr>
        <w:pStyle w:val="Sraopastraipa"/>
        <w:numPr>
          <w:ilvl w:val="2"/>
          <w:numId w:val="1"/>
        </w:numPr>
        <w:tabs>
          <w:tab w:val="left" w:pos="993"/>
        </w:tabs>
        <w:suppressAutoHyphens/>
        <w:jc w:val="both"/>
        <w:rPr>
          <w:color w:val="000000"/>
        </w:rPr>
      </w:pPr>
      <w:r w:rsidRPr="00EB4C21">
        <w:rPr>
          <w:color w:val="000000"/>
        </w:rPr>
        <w:t>pagrįstumas</w:t>
      </w:r>
      <w:r w:rsidR="00B1174C" w:rsidRPr="00EB4C21">
        <w:rPr>
          <w:color w:val="000000"/>
        </w:rPr>
        <w:t>;</w:t>
      </w:r>
    </w:p>
    <w:p w14:paraId="17E3A251" w14:textId="552853C5" w:rsidR="00B1174C" w:rsidRPr="00EB4C21" w:rsidRDefault="00B1174C" w:rsidP="00C4302B">
      <w:pPr>
        <w:pStyle w:val="Sraopastraipa"/>
        <w:numPr>
          <w:ilvl w:val="2"/>
          <w:numId w:val="1"/>
        </w:numPr>
        <w:tabs>
          <w:tab w:val="left" w:pos="993"/>
        </w:tabs>
        <w:suppressAutoHyphens/>
        <w:jc w:val="both"/>
        <w:rPr>
          <w:color w:val="000000"/>
        </w:rPr>
      </w:pPr>
      <w:r w:rsidRPr="00EB4C21">
        <w:rPr>
          <w:color w:val="000000"/>
        </w:rPr>
        <w:t>rodiklio naudingumas, tinkamumas švietimo valdymo, būklės analizės ir visuomenės informavimo reikmėms;</w:t>
      </w:r>
    </w:p>
    <w:p w14:paraId="12D6A930" w14:textId="07228642" w:rsidR="00B1174C" w:rsidRPr="00EB4C21" w:rsidRDefault="00B1174C" w:rsidP="00C4302B">
      <w:pPr>
        <w:pStyle w:val="Sraopastraipa"/>
        <w:numPr>
          <w:ilvl w:val="2"/>
          <w:numId w:val="1"/>
        </w:numPr>
        <w:tabs>
          <w:tab w:val="left" w:pos="993"/>
        </w:tabs>
        <w:suppressAutoHyphens/>
        <w:jc w:val="both"/>
        <w:rPr>
          <w:color w:val="000000"/>
        </w:rPr>
      </w:pPr>
      <w:r w:rsidRPr="00EB4C21">
        <w:rPr>
          <w:color w:val="000000"/>
        </w:rPr>
        <w:t>rodiklio universalumas;</w:t>
      </w:r>
    </w:p>
    <w:p w14:paraId="50254CE9" w14:textId="528555B6" w:rsidR="00B1174C" w:rsidRPr="00EB4C21" w:rsidRDefault="00B1174C" w:rsidP="00C4302B">
      <w:pPr>
        <w:pStyle w:val="Sraopastraipa"/>
        <w:numPr>
          <w:ilvl w:val="2"/>
          <w:numId w:val="1"/>
        </w:numPr>
        <w:tabs>
          <w:tab w:val="left" w:pos="993"/>
        </w:tabs>
        <w:suppressAutoHyphens/>
        <w:jc w:val="both"/>
        <w:rPr>
          <w:color w:val="000000"/>
        </w:rPr>
      </w:pPr>
      <w:r w:rsidRPr="00EB4C21">
        <w:rPr>
          <w:color w:val="000000"/>
        </w:rPr>
        <w:t>rodikliui skaičiuoti reikalingų duomenų prieinamumas ir patikimumas;</w:t>
      </w:r>
    </w:p>
    <w:p w14:paraId="31DE32B2" w14:textId="603608BF" w:rsidR="00180EB9" w:rsidRPr="00EB4C21" w:rsidRDefault="00180EB9" w:rsidP="00C4302B">
      <w:pPr>
        <w:pStyle w:val="Sraopastraipa"/>
        <w:numPr>
          <w:ilvl w:val="2"/>
          <w:numId w:val="1"/>
        </w:numPr>
        <w:tabs>
          <w:tab w:val="left" w:pos="993"/>
        </w:tabs>
        <w:suppressAutoHyphens/>
        <w:jc w:val="both"/>
        <w:rPr>
          <w:color w:val="000000"/>
        </w:rPr>
      </w:pPr>
      <w:r w:rsidRPr="00EB4C21">
        <w:rPr>
          <w:color w:val="000000"/>
        </w:rPr>
        <w:t>efektyvus rodiklio teikiamos naudos ir kaštų santykis.</w:t>
      </w:r>
    </w:p>
    <w:p w14:paraId="42046282" w14:textId="61AC211C"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lastRenderedPageBreak/>
        <w:t xml:space="preserve">Savivaldybės lygmens švietimo stebėsenos rodiklių sąrašą sudaro rodikliai, apibūdinantys švietimo būklę ir kaitą savivaldybės mastu. Savivaldybės lygmens švietimo stebėsenos rodiklių sąrašą tvirtina </w:t>
      </w:r>
      <w:r w:rsidR="00C959DB">
        <w:rPr>
          <w:color w:val="000000"/>
        </w:rPr>
        <w:t>S</w:t>
      </w:r>
      <w:r w:rsidRPr="00EB4C21">
        <w:rPr>
          <w:color w:val="000000"/>
        </w:rPr>
        <w:t>avivaldybės administracijos direktorius.</w:t>
      </w:r>
    </w:p>
    <w:p w14:paraId="3D43E33A" w14:textId="1CA611E2" w:rsidR="00B1174C"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įstaigos lygmens stebėsenos rodiklių sąrašą sudaro rodikliai, parodantys švietimo būklę ir (ar) pokyčių mastą švietimo įstaigo</w:t>
      </w:r>
      <w:r w:rsidR="00180EB9" w:rsidRPr="00EB4C21">
        <w:rPr>
          <w:color w:val="000000"/>
        </w:rPr>
        <w:t>s</w:t>
      </w:r>
      <w:r w:rsidRPr="00EB4C21">
        <w:rPr>
          <w:color w:val="000000"/>
        </w:rPr>
        <w:t>e. Švietimo įstaigos švietimo stebėsenos rodiklių sąrašą tvirtina švietimo įstaigos vadovas.</w:t>
      </w:r>
    </w:p>
    <w:p w14:paraId="2A08DF8C" w14:textId="6511BE44" w:rsidR="00C363E1" w:rsidRPr="00EB4C21" w:rsidRDefault="00C959DB" w:rsidP="00C4302B">
      <w:pPr>
        <w:pStyle w:val="Sraopastraipa"/>
        <w:numPr>
          <w:ilvl w:val="0"/>
          <w:numId w:val="1"/>
        </w:numPr>
        <w:tabs>
          <w:tab w:val="left" w:pos="993"/>
        </w:tabs>
        <w:suppressAutoHyphens/>
        <w:ind w:left="0" w:firstLine="567"/>
        <w:jc w:val="both"/>
        <w:rPr>
          <w:color w:val="000000"/>
        </w:rPr>
      </w:pPr>
      <w:r>
        <w:rPr>
          <w:color w:val="000000"/>
        </w:rPr>
        <w:t>S</w:t>
      </w:r>
      <w:r w:rsidR="00C363E1">
        <w:rPr>
          <w:color w:val="000000"/>
        </w:rPr>
        <w:t xml:space="preserve">avivaldybės švietimo stebėsenos rodiklių sąrašas atnaujinimas </w:t>
      </w:r>
      <w:r>
        <w:rPr>
          <w:color w:val="000000"/>
        </w:rPr>
        <w:t xml:space="preserve">pagal poreikį, bet </w:t>
      </w:r>
      <w:r w:rsidR="00C363E1">
        <w:rPr>
          <w:color w:val="000000"/>
        </w:rPr>
        <w:t xml:space="preserve">ne dažniau kaip kartą </w:t>
      </w:r>
      <w:r w:rsidR="00B77FBA">
        <w:rPr>
          <w:color w:val="000000"/>
        </w:rPr>
        <w:t>per</w:t>
      </w:r>
      <w:r w:rsidR="00C363E1">
        <w:rPr>
          <w:color w:val="000000"/>
        </w:rPr>
        <w:t xml:space="preserve"> metus.</w:t>
      </w:r>
    </w:p>
    <w:p w14:paraId="70710547" w14:textId="77777777" w:rsidR="00B1174C" w:rsidRDefault="00B1174C" w:rsidP="00C4302B">
      <w:pPr>
        <w:tabs>
          <w:tab w:val="left" w:pos="993"/>
        </w:tabs>
        <w:suppressAutoHyphens/>
        <w:ind w:firstLine="567"/>
        <w:jc w:val="both"/>
        <w:rPr>
          <w:color w:val="000000"/>
        </w:rPr>
      </w:pPr>
    </w:p>
    <w:p w14:paraId="3AE4737F" w14:textId="77777777" w:rsidR="00B1174C" w:rsidRPr="00CF06D7" w:rsidRDefault="00B1174C" w:rsidP="00C4302B">
      <w:pPr>
        <w:tabs>
          <w:tab w:val="left" w:pos="993"/>
        </w:tabs>
        <w:suppressAutoHyphens/>
        <w:jc w:val="center"/>
        <w:rPr>
          <w:color w:val="000000"/>
        </w:rPr>
      </w:pPr>
      <w:r w:rsidRPr="00CF06D7">
        <w:rPr>
          <w:b/>
          <w:bCs/>
          <w:caps/>
          <w:color w:val="000000"/>
        </w:rPr>
        <w:t>IV SKYRIUS</w:t>
      </w:r>
    </w:p>
    <w:p w14:paraId="692FAEF8" w14:textId="77777777" w:rsidR="00B1174C" w:rsidRPr="00CF06D7" w:rsidRDefault="00B1174C" w:rsidP="00C4302B">
      <w:pPr>
        <w:keepLines/>
        <w:tabs>
          <w:tab w:val="left" w:pos="993"/>
        </w:tabs>
        <w:suppressAutoHyphens/>
        <w:jc w:val="center"/>
        <w:rPr>
          <w:b/>
          <w:bCs/>
          <w:caps/>
          <w:color w:val="000000"/>
        </w:rPr>
      </w:pPr>
      <w:r w:rsidRPr="00CF06D7">
        <w:rPr>
          <w:b/>
          <w:bCs/>
          <w:caps/>
          <w:color w:val="000000"/>
        </w:rPr>
        <w:t>DISPONAVIMAS ŠVIETIMO STEBĖSENOS INFORMACIJA</w:t>
      </w:r>
    </w:p>
    <w:p w14:paraId="65584625" w14:textId="77777777" w:rsidR="00B1174C" w:rsidRDefault="00B1174C" w:rsidP="00C4302B">
      <w:pPr>
        <w:tabs>
          <w:tab w:val="left" w:pos="993"/>
        </w:tabs>
        <w:suppressAutoHyphens/>
        <w:ind w:firstLine="567"/>
        <w:jc w:val="both"/>
        <w:rPr>
          <w:color w:val="000000"/>
        </w:rPr>
      </w:pPr>
    </w:p>
    <w:p w14:paraId="0687E26B" w14:textId="7F47AF53" w:rsidR="00B1174C"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Visi valstybės lygmens švietimo ir mokslo stebėsenos duomenys ir informacija prieinami ŠVIS, kiek nedraudžia teisės aktai.</w:t>
      </w:r>
    </w:p>
    <w:p w14:paraId="7C1E0A52" w14:textId="7C31E4FC" w:rsidR="00971F64" w:rsidRPr="006960D3" w:rsidRDefault="00971F64" w:rsidP="00C4302B">
      <w:pPr>
        <w:pStyle w:val="Sraopastraipa"/>
        <w:numPr>
          <w:ilvl w:val="0"/>
          <w:numId w:val="1"/>
        </w:numPr>
        <w:tabs>
          <w:tab w:val="left" w:pos="993"/>
        </w:tabs>
        <w:suppressAutoHyphens/>
        <w:ind w:left="0" w:firstLine="567"/>
        <w:jc w:val="both"/>
        <w:rPr>
          <w:color w:val="000000"/>
        </w:rPr>
      </w:pPr>
      <w:r w:rsidRPr="006960D3">
        <w:t>Duomenis, reikalingus savivaldybės lygmens švietimo stebėsenai</w:t>
      </w:r>
      <w:r w:rsidR="00B77FBA">
        <w:t>,</w:t>
      </w:r>
      <w:r w:rsidRPr="006960D3">
        <w:t xml:space="preserve"> teikia savivaldybės administracijos padaliniai, </w:t>
      </w:r>
      <w:r w:rsidR="006960D3" w:rsidRPr="006960D3">
        <w:t>S</w:t>
      </w:r>
      <w:r w:rsidRPr="006960D3">
        <w:t>avivaldybės švietimo įstaigos ir kitos savivaldybei pavaldžios įstaigos.</w:t>
      </w:r>
    </w:p>
    <w:p w14:paraId="2605E8B5" w14:textId="683BE2A0"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Savivaldybės administracija disponuoja duomenimis ir informacija, gautais vykdant pagal papildomus savivaldybės poreikius organizuotą švietimo stebėseną. Šie duomenys ir informacija kitų lygmenų švietimo stebėsenos subjektams gali būti perduodami remiantis duomenų teikimo sutartimis tarp savivaldybės administracijos ir duomenų gavėjo.</w:t>
      </w:r>
    </w:p>
    <w:p w14:paraId="3273E4F7" w14:textId="4DAE91CB" w:rsidR="00B1174C" w:rsidRPr="00365F78"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Švietimo įstaiga disponuoja duomenimis ir informacija, gautais vykdant pagal papildomus švietimo įstaigos poreikius organizuotą švietimo stebėseną. Šie duomenys ir informacija kitų lygmenų švietimo stebėsenos subjektams gali būti perduodami remiantis duomenų teikimo sutartimis tarp švietimo įstaigos administracijos ar jos įgalioto asmens ir duomenų gavėjo.</w:t>
      </w:r>
    </w:p>
    <w:p w14:paraId="2323B505" w14:textId="77777777" w:rsidR="00B1174C" w:rsidRDefault="00B1174C" w:rsidP="00C4302B">
      <w:pPr>
        <w:tabs>
          <w:tab w:val="left" w:pos="993"/>
        </w:tabs>
        <w:suppressAutoHyphens/>
        <w:ind w:firstLine="567"/>
        <w:jc w:val="both"/>
        <w:rPr>
          <w:color w:val="000000"/>
        </w:rPr>
      </w:pPr>
    </w:p>
    <w:p w14:paraId="2BE439C3" w14:textId="77777777" w:rsidR="00B1174C" w:rsidRPr="00CF06D7" w:rsidRDefault="00B1174C" w:rsidP="00C4302B">
      <w:pPr>
        <w:keepLines/>
        <w:tabs>
          <w:tab w:val="left" w:pos="993"/>
        </w:tabs>
        <w:suppressAutoHyphens/>
        <w:jc w:val="center"/>
        <w:rPr>
          <w:b/>
          <w:bCs/>
          <w:caps/>
          <w:color w:val="000000"/>
        </w:rPr>
      </w:pPr>
      <w:r w:rsidRPr="00CF06D7">
        <w:rPr>
          <w:b/>
          <w:bCs/>
          <w:caps/>
          <w:color w:val="000000"/>
        </w:rPr>
        <w:t>V SKYRIUS</w:t>
      </w:r>
    </w:p>
    <w:p w14:paraId="6D88C97A" w14:textId="77777777" w:rsidR="00B1174C" w:rsidRPr="00CF06D7" w:rsidRDefault="00B1174C" w:rsidP="00C4302B">
      <w:pPr>
        <w:keepLines/>
        <w:tabs>
          <w:tab w:val="left" w:pos="993"/>
        </w:tabs>
        <w:suppressAutoHyphens/>
        <w:jc w:val="center"/>
        <w:rPr>
          <w:b/>
          <w:bCs/>
          <w:caps/>
          <w:color w:val="000000"/>
        </w:rPr>
      </w:pPr>
      <w:r w:rsidRPr="00CF06D7">
        <w:rPr>
          <w:b/>
          <w:bCs/>
          <w:caps/>
          <w:color w:val="000000"/>
        </w:rPr>
        <w:t>ŠVIETIMO STEBĖSENOS Finansavimas</w:t>
      </w:r>
    </w:p>
    <w:p w14:paraId="33A62CC8" w14:textId="77777777" w:rsidR="00B1174C" w:rsidRDefault="00B1174C" w:rsidP="00C4302B">
      <w:pPr>
        <w:tabs>
          <w:tab w:val="left" w:pos="993"/>
        </w:tabs>
        <w:suppressAutoHyphens/>
        <w:ind w:firstLine="567"/>
        <w:jc w:val="both"/>
        <w:rPr>
          <w:color w:val="000000"/>
        </w:rPr>
      </w:pPr>
    </w:p>
    <w:p w14:paraId="0910B805" w14:textId="124B19C1" w:rsidR="00B1174C" w:rsidRPr="00EB4C21" w:rsidRDefault="00180EB9" w:rsidP="00C4302B">
      <w:pPr>
        <w:pStyle w:val="Sraopastraipa"/>
        <w:numPr>
          <w:ilvl w:val="0"/>
          <w:numId w:val="1"/>
        </w:numPr>
        <w:tabs>
          <w:tab w:val="left" w:pos="993"/>
        </w:tabs>
        <w:suppressAutoHyphens/>
        <w:ind w:left="0" w:firstLine="567"/>
        <w:jc w:val="both"/>
        <w:rPr>
          <w:color w:val="000000"/>
        </w:rPr>
      </w:pPr>
      <w:r w:rsidRPr="00EB4C21">
        <w:rPr>
          <w:color w:val="000000"/>
        </w:rPr>
        <w:t>Savivaldybės š</w:t>
      </w:r>
      <w:r w:rsidR="00B1174C" w:rsidRPr="00EB4C21">
        <w:rPr>
          <w:color w:val="000000"/>
        </w:rPr>
        <w:t xml:space="preserve">vietimo stebėsenos finansavimas vykdomas </w:t>
      </w:r>
      <w:r w:rsidR="00207B8C" w:rsidRPr="00EB4C21">
        <w:rPr>
          <w:color w:val="000000"/>
        </w:rPr>
        <w:t>Savivaldybės</w:t>
      </w:r>
      <w:r w:rsidR="00B1174C" w:rsidRPr="00EB4C21">
        <w:rPr>
          <w:color w:val="000000"/>
        </w:rPr>
        <w:t xml:space="preserve"> biudžeto bei kitomis teisėtai gautomis lėšomis.</w:t>
      </w:r>
    </w:p>
    <w:p w14:paraId="7D059AAE" w14:textId="5CD3891F" w:rsidR="00B1174C" w:rsidRPr="00EB4C21" w:rsidRDefault="00B1174C" w:rsidP="00C4302B">
      <w:pPr>
        <w:pStyle w:val="Sraopastraipa"/>
        <w:numPr>
          <w:ilvl w:val="0"/>
          <w:numId w:val="1"/>
        </w:numPr>
        <w:tabs>
          <w:tab w:val="left" w:pos="993"/>
        </w:tabs>
        <w:suppressAutoHyphens/>
        <w:ind w:left="0" w:firstLine="567"/>
        <w:jc w:val="both"/>
        <w:rPr>
          <w:color w:val="000000"/>
        </w:rPr>
      </w:pPr>
      <w:r w:rsidRPr="00EB4C21">
        <w:rPr>
          <w:color w:val="000000"/>
        </w:rPr>
        <w:t xml:space="preserve">Savivaldybės lygmens švietimo stebėsenos vykdytojai naudoja kitų institucijų – Statistikos departamento prie Lietuvos Respublikos Vyriausybės, Socialinės apsaugos ir darbo ministerijos, Vidaus reikalų ministerijos, Finansų ministerijos ir kt. – viešai skelbiamus duomenis. </w:t>
      </w:r>
    </w:p>
    <w:p w14:paraId="5B0BFCB8" w14:textId="77777777" w:rsidR="00B1174C" w:rsidRDefault="00B1174C" w:rsidP="00C4302B">
      <w:pPr>
        <w:tabs>
          <w:tab w:val="left" w:pos="993"/>
        </w:tabs>
        <w:suppressAutoHyphens/>
        <w:jc w:val="center"/>
        <w:rPr>
          <w:color w:val="000000"/>
        </w:rPr>
      </w:pPr>
    </w:p>
    <w:p w14:paraId="4F70A4A7" w14:textId="33BA062D" w:rsidR="00B1174C" w:rsidRDefault="00B1174C" w:rsidP="00C4302B">
      <w:pPr>
        <w:tabs>
          <w:tab w:val="left" w:pos="993"/>
        </w:tabs>
        <w:suppressAutoHyphens/>
        <w:jc w:val="center"/>
        <w:sectPr w:rsidR="00B1174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09" w:footer="709" w:gutter="0"/>
          <w:pgNumType w:start="1"/>
          <w:cols w:space="708"/>
          <w:titlePg/>
          <w:docGrid w:linePitch="326"/>
        </w:sectPr>
      </w:pPr>
      <w:r>
        <w:rPr>
          <w:color w:val="000000"/>
        </w:rPr>
        <w:t>____________________</w:t>
      </w:r>
      <w:r w:rsidR="00365F78">
        <w:rPr>
          <w:color w:val="000000"/>
        </w:rPr>
        <w:t>____</w:t>
      </w:r>
    </w:p>
    <w:p w14:paraId="2B63EA14" w14:textId="31ED72A2" w:rsidR="00CF06D7" w:rsidRPr="00CF06D7" w:rsidRDefault="00CF06D7" w:rsidP="00C4302B">
      <w:pPr>
        <w:tabs>
          <w:tab w:val="left" w:pos="993"/>
          <w:tab w:val="left" w:pos="3840"/>
        </w:tabs>
      </w:pPr>
    </w:p>
    <w:sectPr w:rsidR="00CF06D7" w:rsidRPr="00CF06D7">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0BDD" w14:textId="77777777" w:rsidR="00BF715E" w:rsidRDefault="00BF715E">
      <w:r>
        <w:separator/>
      </w:r>
    </w:p>
  </w:endnote>
  <w:endnote w:type="continuationSeparator" w:id="0">
    <w:p w14:paraId="21DE6F0F" w14:textId="77777777" w:rsidR="00BF715E" w:rsidRDefault="00BF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7247" w14:textId="77777777" w:rsidR="00B1174C" w:rsidRDefault="00B1174C">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D0A9" w14:textId="77777777" w:rsidR="00B1174C" w:rsidRDefault="00B1174C">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27A2" w14:textId="77777777" w:rsidR="00B1174C" w:rsidRDefault="00B1174C">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3812" w14:textId="77777777" w:rsidR="00EB3DE4" w:rsidRDefault="00EB3DE4">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3813" w14:textId="77777777" w:rsidR="00EB3DE4" w:rsidRDefault="00EB3DE4">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3815" w14:textId="77777777" w:rsidR="00EB3DE4" w:rsidRDefault="00EB3DE4">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9FD9" w14:textId="77777777" w:rsidR="00BF715E" w:rsidRDefault="00BF715E">
      <w:r>
        <w:separator/>
      </w:r>
    </w:p>
  </w:footnote>
  <w:footnote w:type="continuationSeparator" w:id="0">
    <w:p w14:paraId="03210218" w14:textId="77777777" w:rsidR="00BF715E" w:rsidRDefault="00BF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8358" w14:textId="77777777" w:rsidR="00B1174C" w:rsidRDefault="00B1174C">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8E27" w14:textId="77777777" w:rsidR="00B1174C" w:rsidRDefault="00B1174C">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5</w:t>
    </w:r>
    <w:r>
      <w:rPr>
        <w:sz w:val="22"/>
        <w:szCs w:val="22"/>
        <w:lang w:eastAsia="lt-LT"/>
      </w:rPr>
      <w:fldChar w:fldCharType="end"/>
    </w:r>
  </w:p>
  <w:p w14:paraId="060D2E16" w14:textId="77777777" w:rsidR="00B1174C" w:rsidRDefault="00B1174C">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FB00" w14:textId="77777777" w:rsidR="00B1174C" w:rsidRDefault="00B1174C">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380F" w14:textId="77777777" w:rsidR="00EB3DE4" w:rsidRDefault="00EB3DE4">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3810" w14:textId="5F6A3152" w:rsidR="00EB3DE4" w:rsidRDefault="00EB3DE4">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5</w:t>
    </w:r>
    <w:r>
      <w:rPr>
        <w:sz w:val="22"/>
        <w:szCs w:val="22"/>
        <w:lang w:eastAsia="lt-LT"/>
      </w:rPr>
      <w:fldChar w:fldCharType="end"/>
    </w:r>
  </w:p>
  <w:p w14:paraId="7F9D3811" w14:textId="77777777" w:rsidR="00EB3DE4" w:rsidRDefault="00EB3DE4">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3814" w14:textId="77777777" w:rsidR="00EB3DE4" w:rsidRDefault="00EB3DE4">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4D06"/>
    <w:multiLevelType w:val="multilevel"/>
    <w:tmpl w:val="AFF033EE"/>
    <w:lvl w:ilvl="0">
      <w:start w:val="1"/>
      <w:numFmt w:val="decimal"/>
      <w:lvlText w:val="%1."/>
      <w:lvlJc w:val="left"/>
      <w:pPr>
        <w:ind w:left="927" w:hanging="360"/>
      </w:pPr>
      <w:rPr>
        <w:rFonts w:hint="default"/>
        <w:b w:val="0"/>
        <w:u w:val="none"/>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414241B9"/>
    <w:multiLevelType w:val="multilevel"/>
    <w:tmpl w:val="BDA61040"/>
    <w:lvl w:ilvl="0">
      <w:start w:val="1"/>
      <w:numFmt w:val="decimal"/>
      <w:lvlText w:val="%1."/>
      <w:lvlJc w:val="left"/>
      <w:pPr>
        <w:ind w:left="360" w:hanging="360"/>
      </w:pPr>
      <w:rPr>
        <w:b w:val="0"/>
        <w:bCs w:val="0"/>
      </w:rPr>
    </w:lvl>
    <w:lvl w:ilvl="1">
      <w:start w:val="1"/>
      <w:numFmt w:val="decimal"/>
      <w:lvlText w:val="%1.%2."/>
      <w:lvlJc w:val="left"/>
      <w:pPr>
        <w:ind w:left="114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1852315">
    <w:abstractNumId w:val="1"/>
  </w:num>
  <w:num w:numId="2" w16cid:durableId="2005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FD"/>
    <w:rsid w:val="00007D1E"/>
    <w:rsid w:val="00041D39"/>
    <w:rsid w:val="00042B54"/>
    <w:rsid w:val="000619A2"/>
    <w:rsid w:val="000A5C33"/>
    <w:rsid w:val="000C569A"/>
    <w:rsid w:val="00114AE4"/>
    <w:rsid w:val="00142EA8"/>
    <w:rsid w:val="00180EB9"/>
    <w:rsid w:val="001B0261"/>
    <w:rsid w:val="001D1017"/>
    <w:rsid w:val="00207B8C"/>
    <w:rsid w:val="00224B0D"/>
    <w:rsid w:val="002272AC"/>
    <w:rsid w:val="0024073B"/>
    <w:rsid w:val="00246C53"/>
    <w:rsid w:val="00271D3C"/>
    <w:rsid w:val="002F1ADF"/>
    <w:rsid w:val="00303BF2"/>
    <w:rsid w:val="003262D3"/>
    <w:rsid w:val="00340CAE"/>
    <w:rsid w:val="003511CA"/>
    <w:rsid w:val="00365F78"/>
    <w:rsid w:val="003A6EF0"/>
    <w:rsid w:val="003B236E"/>
    <w:rsid w:val="003C3DFD"/>
    <w:rsid w:val="003C53A1"/>
    <w:rsid w:val="003D15E1"/>
    <w:rsid w:val="003D212C"/>
    <w:rsid w:val="003F400A"/>
    <w:rsid w:val="004437CA"/>
    <w:rsid w:val="00461A20"/>
    <w:rsid w:val="00475243"/>
    <w:rsid w:val="00475B84"/>
    <w:rsid w:val="004901B0"/>
    <w:rsid w:val="0049464D"/>
    <w:rsid w:val="004A0B9F"/>
    <w:rsid w:val="004E098B"/>
    <w:rsid w:val="005A23A3"/>
    <w:rsid w:val="005E13C1"/>
    <w:rsid w:val="00601F0E"/>
    <w:rsid w:val="006221A9"/>
    <w:rsid w:val="0062492A"/>
    <w:rsid w:val="0062757E"/>
    <w:rsid w:val="00645B4B"/>
    <w:rsid w:val="0065378E"/>
    <w:rsid w:val="00676DC4"/>
    <w:rsid w:val="006960D3"/>
    <w:rsid w:val="006B531C"/>
    <w:rsid w:val="00733423"/>
    <w:rsid w:val="007459BB"/>
    <w:rsid w:val="007919A7"/>
    <w:rsid w:val="00792865"/>
    <w:rsid w:val="007C4C8B"/>
    <w:rsid w:val="007E3023"/>
    <w:rsid w:val="008243C9"/>
    <w:rsid w:val="008C0A96"/>
    <w:rsid w:val="00936F28"/>
    <w:rsid w:val="00944183"/>
    <w:rsid w:val="00971F64"/>
    <w:rsid w:val="009728BA"/>
    <w:rsid w:val="00980BEB"/>
    <w:rsid w:val="009B402C"/>
    <w:rsid w:val="009C1C54"/>
    <w:rsid w:val="00A0196D"/>
    <w:rsid w:val="00A01ED0"/>
    <w:rsid w:val="00A600F1"/>
    <w:rsid w:val="00A62F40"/>
    <w:rsid w:val="00A64D43"/>
    <w:rsid w:val="00A82FEB"/>
    <w:rsid w:val="00AB40AE"/>
    <w:rsid w:val="00AC715E"/>
    <w:rsid w:val="00B1174C"/>
    <w:rsid w:val="00B14A24"/>
    <w:rsid w:val="00B37DE9"/>
    <w:rsid w:val="00B465DC"/>
    <w:rsid w:val="00B77FBA"/>
    <w:rsid w:val="00BC6001"/>
    <w:rsid w:val="00BD3C9C"/>
    <w:rsid w:val="00BF715E"/>
    <w:rsid w:val="00C363E1"/>
    <w:rsid w:val="00C4302B"/>
    <w:rsid w:val="00C5141D"/>
    <w:rsid w:val="00C5323B"/>
    <w:rsid w:val="00C650D2"/>
    <w:rsid w:val="00C659C9"/>
    <w:rsid w:val="00C732FD"/>
    <w:rsid w:val="00C959DB"/>
    <w:rsid w:val="00CA35D5"/>
    <w:rsid w:val="00CF06D7"/>
    <w:rsid w:val="00D26811"/>
    <w:rsid w:val="00D946CD"/>
    <w:rsid w:val="00DA2CCD"/>
    <w:rsid w:val="00DC1FD7"/>
    <w:rsid w:val="00DD3948"/>
    <w:rsid w:val="00E33BBD"/>
    <w:rsid w:val="00E57D01"/>
    <w:rsid w:val="00E67C56"/>
    <w:rsid w:val="00E73C90"/>
    <w:rsid w:val="00E82965"/>
    <w:rsid w:val="00EB3DE4"/>
    <w:rsid w:val="00EB4C21"/>
    <w:rsid w:val="00EB60F7"/>
    <w:rsid w:val="00EE690D"/>
    <w:rsid w:val="00F00436"/>
    <w:rsid w:val="00F640AA"/>
    <w:rsid w:val="00F664D0"/>
    <w:rsid w:val="00F91295"/>
    <w:rsid w:val="00FD230D"/>
    <w:rsid w:val="00FF5B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376F"/>
  <w15:docId w15:val="{14508B1E-80C1-41ED-BEC7-254003D7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80BEB"/>
    <w:rPr>
      <w:color w:val="808080"/>
    </w:rPr>
  </w:style>
  <w:style w:type="paragraph" w:styleId="Antrats">
    <w:name w:val="header"/>
    <w:basedOn w:val="prastasis"/>
    <w:link w:val="AntratsDiagrama"/>
    <w:uiPriority w:val="99"/>
    <w:unhideWhenUsed/>
    <w:rsid w:val="00980BEB"/>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980BEB"/>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24B0D"/>
    <w:rPr>
      <w:rFonts w:ascii="Segoe UI" w:hAnsi="Segoe UI" w:cs="Segoe UI"/>
      <w:sz w:val="18"/>
      <w:szCs w:val="18"/>
    </w:rPr>
  </w:style>
  <w:style w:type="character" w:customStyle="1" w:styleId="DebesliotekstasDiagrama">
    <w:name w:val="Debesėlio tekstas Diagrama"/>
    <w:basedOn w:val="Numatytasispastraiposriftas"/>
    <w:link w:val="Debesliotekstas"/>
    <w:rsid w:val="00224B0D"/>
    <w:rPr>
      <w:rFonts w:ascii="Segoe UI" w:hAnsi="Segoe UI" w:cs="Segoe UI"/>
      <w:sz w:val="18"/>
      <w:szCs w:val="18"/>
    </w:rPr>
  </w:style>
  <w:style w:type="character" w:styleId="Komentaronuoroda">
    <w:name w:val="annotation reference"/>
    <w:basedOn w:val="Numatytasispastraiposriftas"/>
    <w:semiHidden/>
    <w:unhideWhenUsed/>
    <w:rsid w:val="00601F0E"/>
    <w:rPr>
      <w:sz w:val="16"/>
      <w:szCs w:val="16"/>
    </w:rPr>
  </w:style>
  <w:style w:type="paragraph" w:styleId="Komentarotekstas">
    <w:name w:val="annotation text"/>
    <w:basedOn w:val="prastasis"/>
    <w:link w:val="KomentarotekstasDiagrama"/>
    <w:semiHidden/>
    <w:unhideWhenUsed/>
    <w:rsid w:val="00601F0E"/>
    <w:rPr>
      <w:sz w:val="20"/>
    </w:rPr>
  </w:style>
  <w:style w:type="character" w:customStyle="1" w:styleId="KomentarotekstasDiagrama">
    <w:name w:val="Komentaro tekstas Diagrama"/>
    <w:basedOn w:val="Numatytasispastraiposriftas"/>
    <w:link w:val="Komentarotekstas"/>
    <w:semiHidden/>
    <w:rsid w:val="00601F0E"/>
    <w:rPr>
      <w:sz w:val="20"/>
    </w:rPr>
  </w:style>
  <w:style w:type="paragraph" w:styleId="Komentarotema">
    <w:name w:val="annotation subject"/>
    <w:basedOn w:val="Komentarotekstas"/>
    <w:next w:val="Komentarotekstas"/>
    <w:link w:val="KomentarotemaDiagrama"/>
    <w:semiHidden/>
    <w:unhideWhenUsed/>
    <w:rsid w:val="00601F0E"/>
    <w:rPr>
      <w:b/>
      <w:bCs/>
    </w:rPr>
  </w:style>
  <w:style w:type="character" w:customStyle="1" w:styleId="KomentarotemaDiagrama">
    <w:name w:val="Komentaro tema Diagrama"/>
    <w:basedOn w:val="KomentarotekstasDiagrama"/>
    <w:link w:val="Komentarotema"/>
    <w:semiHidden/>
    <w:rsid w:val="00601F0E"/>
    <w:rPr>
      <w:b/>
      <w:bCs/>
      <w:sz w:val="20"/>
    </w:rPr>
  </w:style>
  <w:style w:type="paragraph" w:styleId="Sraopastraipa">
    <w:name w:val="List Paragraph"/>
    <w:basedOn w:val="prastasis"/>
    <w:rsid w:val="00EB4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6D281-5423-48B4-A59E-7A9FA71FE3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F83DE-DC6A-440B-8178-B9581152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8DCBD2-C04C-4A3D-85C6-D36791EB98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4924</Words>
  <Characters>2807</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cad8482b-0ad8-49cb-b9aa-7168171b5579</vt:lpstr>
    </vt:vector>
  </TitlesOfParts>
  <Company>HP</Company>
  <LinksUpToDate>false</LinksUpToDate>
  <CharactersWithSpaces>7716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cad8482b-0ad8-49cb-b9aa-7168171b5579</dc:title>
  <dc:creator>Cibulskaitė Ugnė</dc:creator>
  <cp:lastModifiedBy>Genovaitė Karvelienė</cp:lastModifiedBy>
  <cp:revision>2</cp:revision>
  <cp:lastPrinted>2019-12-31T08:50:00Z</cp:lastPrinted>
  <dcterms:created xsi:type="dcterms:W3CDTF">2024-01-03T14:15:00Z</dcterms:created>
  <dcterms:modified xsi:type="dcterms:W3CDTF">2024-01-03T14:15:00Z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