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68" w:rsidRPr="006B5764" w:rsidRDefault="00F16168" w:rsidP="00C72B65">
      <w:pPr>
        <w:pStyle w:val="Antrats"/>
        <w:tabs>
          <w:tab w:val="clear" w:pos="4153"/>
          <w:tab w:val="clear" w:pos="8306"/>
        </w:tabs>
        <w:ind w:left="567" w:right="-44"/>
        <w:jc w:val="center"/>
        <w:rPr>
          <w:szCs w:val="24"/>
        </w:rPr>
      </w:pPr>
      <w:r w:rsidRPr="006B5764">
        <w:rPr>
          <w:szCs w:val="24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3.2pt" o:ole="" fillcolor="window">
            <v:imagedata r:id="rId8" o:title=""/>
          </v:shape>
          <o:OLEObject Type="Embed" ProgID="CorelPhotoPaint.Image.9" ShapeID="_x0000_i1025" DrawAspect="Content" ObjectID="_1638360207" r:id="rId9"/>
        </w:object>
      </w:r>
    </w:p>
    <w:p w:rsidR="00F16168" w:rsidRPr="006B5764" w:rsidRDefault="00F16168" w:rsidP="00C72B65">
      <w:pPr>
        <w:ind w:left="567"/>
        <w:jc w:val="center"/>
        <w:rPr>
          <w:szCs w:val="24"/>
          <w:lang w:val="lt-LT"/>
        </w:rPr>
      </w:pPr>
    </w:p>
    <w:p w:rsidR="00F16168" w:rsidRPr="00FA69A1" w:rsidRDefault="00F16168" w:rsidP="00C72B65">
      <w:pPr>
        <w:pStyle w:val="Antrat1"/>
        <w:ind w:left="567" w:right="-44"/>
        <w:jc w:val="center"/>
        <w:rPr>
          <w:bCs/>
          <w:i w:val="0"/>
          <w:sz w:val="24"/>
          <w:szCs w:val="24"/>
        </w:rPr>
      </w:pPr>
      <w:r w:rsidRPr="00FA69A1">
        <w:rPr>
          <w:bCs/>
          <w:i w:val="0"/>
          <w:sz w:val="24"/>
          <w:szCs w:val="24"/>
        </w:rPr>
        <w:t>VILNIAUS RAJONO SAVIVALDYBĖS ADMINISTRACIJA</w:t>
      </w:r>
    </w:p>
    <w:p w:rsidR="00F16168" w:rsidRPr="00883890" w:rsidRDefault="00883890" w:rsidP="00C72B65">
      <w:pPr>
        <w:pStyle w:val="Antrat2"/>
        <w:ind w:left="567"/>
        <w:jc w:val="center"/>
        <w:rPr>
          <w:rFonts w:ascii="Times New Roman" w:hAnsi="Times New Roman" w:cs="Times New Roman"/>
          <w:i w:val="0"/>
          <w:iCs w:val="0"/>
          <w:caps/>
          <w:sz w:val="24"/>
          <w:szCs w:val="24"/>
          <w:lang w:val="pt-BR"/>
        </w:rPr>
      </w:pPr>
      <w:r>
        <w:rPr>
          <w:rFonts w:ascii="Times New Roman" w:hAnsi="Times New Roman" w:cs="Times New Roman"/>
          <w:i w:val="0"/>
          <w:sz w:val="24"/>
          <w:szCs w:val="24"/>
          <w:lang w:val="lt-LT"/>
        </w:rPr>
        <w:t>ASFALTUOJAMŲ VIETINĖS REIKŠMĖS KELIŲ, ESANČIŲ MĖGĖJŲ SODŲ TERITORIJOJE IR PRIKLAUSANČIŲ VILNIAUS RAJONO SAVIVALDYBEI</w:t>
      </w:r>
      <w:r w:rsidRPr="00883890">
        <w:rPr>
          <w:rFonts w:ascii="Times New Roman" w:hAnsi="Times New Roman" w:cs="Times New Roman"/>
          <w:i w:val="0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lt-LT"/>
        </w:rPr>
        <w:t xml:space="preserve"> SĄRAŠO SUDARYMO</w:t>
      </w:r>
      <w:r w:rsidR="00AE2E8B" w:rsidRPr="00883890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lt-LT"/>
        </w:rPr>
        <w:t>, KOMISIJOS</w:t>
      </w:r>
    </w:p>
    <w:p w:rsidR="00F16168" w:rsidRPr="00E666AE" w:rsidRDefault="00F16168" w:rsidP="00C72B65">
      <w:pPr>
        <w:pStyle w:val="Antrat2"/>
        <w:ind w:left="567"/>
        <w:jc w:val="center"/>
        <w:rPr>
          <w:rFonts w:ascii="Times New Roman" w:hAnsi="Times New Roman"/>
          <w:i w:val="0"/>
          <w:iCs w:val="0"/>
          <w:sz w:val="24"/>
          <w:szCs w:val="24"/>
          <w:lang w:val="lt-LT"/>
        </w:rPr>
      </w:pPr>
      <w:r w:rsidRPr="00E666AE">
        <w:rPr>
          <w:rFonts w:ascii="Times New Roman" w:hAnsi="Times New Roman"/>
          <w:i w:val="0"/>
          <w:iCs w:val="0"/>
          <w:sz w:val="24"/>
          <w:szCs w:val="24"/>
          <w:lang w:val="lt-LT"/>
        </w:rPr>
        <w:t xml:space="preserve">POSĖDŽIO PROTOKOLAS Nr. </w:t>
      </w:r>
      <w:r w:rsidR="00CA2539">
        <w:rPr>
          <w:rFonts w:ascii="Times New Roman" w:hAnsi="Times New Roman"/>
          <w:i w:val="0"/>
          <w:iCs w:val="0"/>
          <w:sz w:val="24"/>
          <w:szCs w:val="24"/>
          <w:lang w:val="lt-LT"/>
        </w:rPr>
        <w:t>201</w:t>
      </w:r>
      <w:r w:rsidR="006D48C6">
        <w:rPr>
          <w:rFonts w:ascii="Times New Roman" w:hAnsi="Times New Roman"/>
          <w:i w:val="0"/>
          <w:iCs w:val="0"/>
          <w:sz w:val="24"/>
          <w:szCs w:val="24"/>
          <w:lang w:val="lt-LT"/>
        </w:rPr>
        <w:t>9</w:t>
      </w:r>
      <w:r w:rsidR="00883890">
        <w:rPr>
          <w:rFonts w:ascii="Times New Roman" w:hAnsi="Times New Roman"/>
          <w:i w:val="0"/>
          <w:iCs w:val="0"/>
          <w:sz w:val="24"/>
          <w:szCs w:val="24"/>
          <w:lang w:val="lt-LT"/>
        </w:rPr>
        <w:t>/12-SB/1</w:t>
      </w:r>
    </w:p>
    <w:p w:rsidR="00F16168" w:rsidRPr="00E666AE" w:rsidRDefault="00F16168" w:rsidP="00C72B65">
      <w:pPr>
        <w:ind w:left="567"/>
        <w:jc w:val="center"/>
        <w:rPr>
          <w:szCs w:val="24"/>
          <w:lang w:val="lt-LT"/>
        </w:rPr>
      </w:pPr>
    </w:p>
    <w:p w:rsidR="00F16168" w:rsidRPr="00E666AE" w:rsidRDefault="00F16168" w:rsidP="00C72B65">
      <w:pPr>
        <w:ind w:left="567"/>
        <w:jc w:val="center"/>
        <w:rPr>
          <w:szCs w:val="24"/>
          <w:lang w:val="lt-LT"/>
        </w:rPr>
      </w:pPr>
      <w:r w:rsidRPr="00E666AE">
        <w:rPr>
          <w:szCs w:val="24"/>
          <w:lang w:val="lt-LT"/>
        </w:rPr>
        <w:t>20</w:t>
      </w:r>
      <w:r w:rsidR="00CA2539">
        <w:rPr>
          <w:szCs w:val="24"/>
          <w:lang w:val="lt-LT"/>
        </w:rPr>
        <w:t>1</w:t>
      </w:r>
      <w:r w:rsidR="006D48C6">
        <w:rPr>
          <w:szCs w:val="24"/>
          <w:lang w:val="lt-LT"/>
        </w:rPr>
        <w:t>9</w:t>
      </w:r>
      <w:r w:rsidRPr="00E666AE">
        <w:rPr>
          <w:szCs w:val="24"/>
          <w:lang w:val="lt-LT"/>
        </w:rPr>
        <w:t xml:space="preserve"> m. </w:t>
      </w:r>
      <w:r w:rsidR="00883890">
        <w:rPr>
          <w:szCs w:val="24"/>
          <w:lang w:val="lt-LT"/>
        </w:rPr>
        <w:t>gruodžio</w:t>
      </w:r>
      <w:r w:rsidR="00CA2539">
        <w:rPr>
          <w:szCs w:val="24"/>
          <w:lang w:val="lt-LT"/>
        </w:rPr>
        <w:t xml:space="preserve"> </w:t>
      </w:r>
      <w:r w:rsidR="00F21FCA">
        <w:rPr>
          <w:szCs w:val="24"/>
          <w:lang w:val="lt-LT"/>
        </w:rPr>
        <w:t>mėn.</w:t>
      </w:r>
      <w:r w:rsidR="00883890">
        <w:rPr>
          <w:szCs w:val="24"/>
          <w:lang w:val="lt-LT"/>
        </w:rPr>
        <w:t xml:space="preserve"> </w:t>
      </w:r>
      <w:r w:rsidR="00A14F9E">
        <w:rPr>
          <w:szCs w:val="24"/>
          <w:lang w:val="lt-LT"/>
        </w:rPr>
        <w:t>19</w:t>
      </w:r>
      <w:r w:rsidR="00883890">
        <w:rPr>
          <w:szCs w:val="24"/>
          <w:lang w:val="lt-LT"/>
        </w:rPr>
        <w:t xml:space="preserve"> </w:t>
      </w:r>
      <w:r w:rsidRPr="00E666AE">
        <w:rPr>
          <w:szCs w:val="24"/>
          <w:lang w:val="lt-LT"/>
        </w:rPr>
        <w:t>d.</w:t>
      </w:r>
    </w:p>
    <w:p w:rsidR="00F16168" w:rsidRPr="00E666AE" w:rsidRDefault="00F16168" w:rsidP="00C72B65">
      <w:pPr>
        <w:ind w:left="567"/>
        <w:jc w:val="center"/>
        <w:rPr>
          <w:szCs w:val="24"/>
          <w:lang w:val="lt-LT"/>
        </w:rPr>
      </w:pPr>
    </w:p>
    <w:p w:rsidR="00F16168" w:rsidRPr="00E666AE" w:rsidRDefault="00336131" w:rsidP="00C72B65">
      <w:pPr>
        <w:ind w:left="567"/>
        <w:jc w:val="center"/>
        <w:rPr>
          <w:szCs w:val="24"/>
          <w:lang w:val="lt-LT"/>
        </w:rPr>
      </w:pPr>
      <w:r>
        <w:rPr>
          <w:szCs w:val="24"/>
          <w:lang w:val="lt-LT"/>
        </w:rPr>
        <w:t>9</w:t>
      </w:r>
      <w:r w:rsidR="00A1434F">
        <w:rPr>
          <w:szCs w:val="24"/>
          <w:lang w:val="lt-LT"/>
        </w:rPr>
        <w:t>:</w:t>
      </w:r>
      <w:r w:rsidR="008711BA">
        <w:rPr>
          <w:szCs w:val="24"/>
          <w:lang w:val="lt-LT"/>
        </w:rPr>
        <w:t>0</w:t>
      </w:r>
      <w:r w:rsidR="00F16168" w:rsidRPr="00E666AE">
        <w:rPr>
          <w:szCs w:val="24"/>
          <w:lang w:val="lt-LT"/>
        </w:rPr>
        <w:t xml:space="preserve">0 val., </w:t>
      </w:r>
      <w:r w:rsidR="00C72B65" w:rsidRPr="00E666AE">
        <w:rPr>
          <w:szCs w:val="24"/>
          <w:lang w:val="lt-LT"/>
        </w:rPr>
        <w:t>201</w:t>
      </w:r>
      <w:r w:rsidR="00F16168" w:rsidRPr="00E666AE">
        <w:rPr>
          <w:szCs w:val="24"/>
          <w:lang w:val="lt-LT"/>
        </w:rPr>
        <w:t xml:space="preserve"> kab.</w:t>
      </w:r>
    </w:p>
    <w:p w:rsidR="00F16168" w:rsidRPr="00E666AE" w:rsidRDefault="00F16168" w:rsidP="00C72B65">
      <w:pPr>
        <w:ind w:left="567"/>
        <w:jc w:val="center"/>
        <w:rPr>
          <w:szCs w:val="24"/>
          <w:lang w:val="lt-LT"/>
        </w:rPr>
      </w:pPr>
    </w:p>
    <w:p w:rsidR="00F16168" w:rsidRPr="009F6F46" w:rsidRDefault="00F16168" w:rsidP="00883890">
      <w:pPr>
        <w:ind w:left="3828" w:hanging="3261"/>
        <w:jc w:val="both"/>
        <w:rPr>
          <w:szCs w:val="24"/>
          <w:lang w:val="lt-LT"/>
        </w:rPr>
      </w:pPr>
      <w:r w:rsidRPr="00E666AE">
        <w:rPr>
          <w:szCs w:val="24"/>
          <w:lang w:val="lt-LT"/>
        </w:rPr>
        <w:t xml:space="preserve">Komisijos pirmininkas: </w:t>
      </w:r>
      <w:r w:rsidRPr="00E666AE">
        <w:rPr>
          <w:szCs w:val="24"/>
          <w:lang w:val="lt-LT"/>
        </w:rPr>
        <w:tab/>
      </w:r>
      <w:r w:rsidR="00883890">
        <w:rPr>
          <w:lang w:val="lt-LT"/>
        </w:rPr>
        <w:t>Rimantas Gerdvilis,</w:t>
      </w:r>
      <w:r w:rsidR="00883890" w:rsidRPr="001A0366">
        <w:rPr>
          <w:lang w:val="lt-LT"/>
        </w:rPr>
        <w:t xml:space="preserve"> </w:t>
      </w:r>
      <w:r w:rsidR="00883890">
        <w:rPr>
          <w:lang w:val="lt-LT"/>
        </w:rPr>
        <w:t>A</w:t>
      </w:r>
      <w:r w:rsidR="00883890" w:rsidRPr="00BC7CC1">
        <w:rPr>
          <w:lang w:val="lt-LT"/>
        </w:rPr>
        <w:t>dministracijos</w:t>
      </w:r>
      <w:r w:rsidR="00883890">
        <w:rPr>
          <w:lang w:val="lt-LT"/>
        </w:rPr>
        <w:t xml:space="preserve"> direktoriaus pavaduotojas.</w:t>
      </w:r>
    </w:p>
    <w:p w:rsidR="00F16168" w:rsidRPr="00591878" w:rsidRDefault="00F16168" w:rsidP="00883890">
      <w:pPr>
        <w:ind w:left="3828" w:hanging="3261"/>
        <w:jc w:val="both"/>
        <w:rPr>
          <w:sz w:val="22"/>
          <w:szCs w:val="24"/>
          <w:lang w:val="lt-LT"/>
        </w:rPr>
      </w:pPr>
    </w:p>
    <w:p w:rsidR="00F16168" w:rsidRPr="00A62163" w:rsidRDefault="008406E8" w:rsidP="00883890">
      <w:pPr>
        <w:ind w:left="3828" w:hanging="3261"/>
        <w:jc w:val="both"/>
        <w:rPr>
          <w:szCs w:val="24"/>
          <w:lang w:val="lt-LT"/>
        </w:rPr>
      </w:pPr>
      <w:r>
        <w:rPr>
          <w:szCs w:val="24"/>
          <w:lang w:val="lt-LT"/>
        </w:rPr>
        <w:t>Komisijos sekretor</w:t>
      </w:r>
      <w:r w:rsidR="00B3193B">
        <w:rPr>
          <w:szCs w:val="24"/>
          <w:lang w:val="lt-LT"/>
        </w:rPr>
        <w:t>ius</w:t>
      </w:r>
      <w:r w:rsidR="00F16168">
        <w:rPr>
          <w:szCs w:val="24"/>
          <w:lang w:val="lt-LT"/>
        </w:rPr>
        <w:t>:</w:t>
      </w:r>
      <w:r w:rsidR="00F16168">
        <w:rPr>
          <w:szCs w:val="24"/>
          <w:lang w:val="lt-LT"/>
        </w:rPr>
        <w:tab/>
      </w:r>
      <w:r w:rsidR="00E5284A" w:rsidRPr="002373F6">
        <w:rPr>
          <w:lang w:val="lt-LT"/>
        </w:rPr>
        <w:t>Romuald Dadelo</w:t>
      </w:r>
      <w:r w:rsidR="00B3193B" w:rsidRPr="002619E8">
        <w:rPr>
          <w:szCs w:val="24"/>
          <w:lang w:val="lt-LT"/>
        </w:rPr>
        <w:t xml:space="preserve">, Statybos skyriaus </w:t>
      </w:r>
      <w:r w:rsidR="002619E8">
        <w:rPr>
          <w:szCs w:val="24"/>
          <w:lang w:val="lt-LT"/>
        </w:rPr>
        <w:t>vyr. specialist</w:t>
      </w:r>
      <w:r w:rsidR="00E5284A">
        <w:rPr>
          <w:szCs w:val="24"/>
          <w:lang w:val="lt-LT"/>
        </w:rPr>
        <w:t>as</w:t>
      </w:r>
      <w:r w:rsidR="00F16168" w:rsidRPr="002619E8">
        <w:rPr>
          <w:szCs w:val="24"/>
          <w:lang w:val="lt-LT"/>
        </w:rPr>
        <w:t>.</w:t>
      </w:r>
    </w:p>
    <w:p w:rsidR="00F16168" w:rsidRPr="00591878" w:rsidRDefault="00F16168" w:rsidP="00883890">
      <w:pPr>
        <w:ind w:left="3828" w:hanging="3261"/>
        <w:jc w:val="both"/>
        <w:rPr>
          <w:sz w:val="22"/>
          <w:szCs w:val="24"/>
          <w:lang w:val="lt-LT"/>
        </w:rPr>
      </w:pPr>
    </w:p>
    <w:p w:rsidR="00FA69A1" w:rsidRDefault="00F16168" w:rsidP="00883890">
      <w:pPr>
        <w:spacing w:line="276" w:lineRule="auto"/>
        <w:ind w:left="3828" w:hanging="3261"/>
        <w:jc w:val="both"/>
        <w:rPr>
          <w:szCs w:val="24"/>
          <w:lang w:val="lt-LT"/>
        </w:rPr>
      </w:pPr>
      <w:r w:rsidRPr="00A62163">
        <w:rPr>
          <w:szCs w:val="24"/>
          <w:lang w:val="lt-LT"/>
        </w:rPr>
        <w:t>Komisijos nariai:</w:t>
      </w:r>
      <w:r w:rsidR="002F22D3">
        <w:rPr>
          <w:szCs w:val="24"/>
          <w:lang w:val="lt-LT"/>
        </w:rPr>
        <w:tab/>
      </w:r>
      <w:r w:rsidR="00883890" w:rsidRPr="00465BED">
        <w:rPr>
          <w:lang w:val="lt-LT"/>
        </w:rPr>
        <w:t>Jurijus Jelinskis</w:t>
      </w:r>
      <w:r w:rsidR="00FA69A1" w:rsidRPr="00A62163">
        <w:rPr>
          <w:szCs w:val="24"/>
          <w:lang w:val="lt-LT"/>
        </w:rPr>
        <w:t>,</w:t>
      </w:r>
      <w:r w:rsidR="00FA69A1">
        <w:rPr>
          <w:szCs w:val="24"/>
          <w:lang w:val="lt-LT"/>
        </w:rPr>
        <w:t xml:space="preserve"> Statybos skyriaus vedėj</w:t>
      </w:r>
      <w:r w:rsidR="00883890">
        <w:rPr>
          <w:szCs w:val="24"/>
          <w:lang w:val="lt-LT"/>
        </w:rPr>
        <w:t>o pavaduotojas</w:t>
      </w:r>
      <w:r w:rsidR="00FA69A1">
        <w:rPr>
          <w:szCs w:val="24"/>
          <w:lang w:val="lt-LT"/>
        </w:rPr>
        <w:t>;</w:t>
      </w:r>
    </w:p>
    <w:p w:rsidR="00883890" w:rsidRDefault="00883890" w:rsidP="00883890">
      <w:pPr>
        <w:ind w:left="3828"/>
        <w:jc w:val="both"/>
        <w:rPr>
          <w:lang w:val="lt-LT"/>
        </w:rPr>
      </w:pPr>
      <w:r>
        <w:rPr>
          <w:lang w:val="lt-LT"/>
        </w:rPr>
        <w:t xml:space="preserve">Silvestr </w:t>
      </w:r>
      <w:proofErr w:type="spellStart"/>
      <w:r>
        <w:rPr>
          <w:lang w:val="lt-LT"/>
        </w:rPr>
        <w:t>Haidukevič</w:t>
      </w:r>
      <w:proofErr w:type="spellEnd"/>
      <w:r>
        <w:rPr>
          <w:lang w:val="lt-LT"/>
        </w:rPr>
        <w:t>, Architektūros ir teritorijos planavimo skyriaus vyr. specialistas;</w:t>
      </w:r>
    </w:p>
    <w:p w:rsidR="00110DCF" w:rsidRPr="006B5764" w:rsidRDefault="00110DCF" w:rsidP="00C72B65">
      <w:pPr>
        <w:spacing w:line="360" w:lineRule="auto"/>
        <w:ind w:left="567"/>
        <w:jc w:val="both"/>
        <w:rPr>
          <w:szCs w:val="24"/>
          <w:lang w:val="lt-LT"/>
        </w:rPr>
      </w:pPr>
    </w:p>
    <w:p w:rsidR="00F16168" w:rsidRPr="006B5764" w:rsidRDefault="00F16168" w:rsidP="00C72B65">
      <w:pPr>
        <w:ind w:left="567"/>
        <w:jc w:val="both"/>
        <w:rPr>
          <w:b/>
          <w:szCs w:val="24"/>
          <w:lang w:val="lt-LT"/>
        </w:rPr>
      </w:pPr>
      <w:r w:rsidRPr="006B5764">
        <w:rPr>
          <w:b/>
          <w:szCs w:val="24"/>
          <w:lang w:val="lt-LT"/>
        </w:rPr>
        <w:t xml:space="preserve">POSĖDŽIO DARBOTVARKĖ: </w:t>
      </w:r>
    </w:p>
    <w:p w:rsidR="00F16168" w:rsidRPr="00EA0A25" w:rsidRDefault="00F16168" w:rsidP="00C72B65">
      <w:pPr>
        <w:ind w:left="567"/>
        <w:jc w:val="both"/>
        <w:rPr>
          <w:szCs w:val="24"/>
          <w:lang w:val="lt-LT"/>
        </w:rPr>
      </w:pPr>
    </w:p>
    <w:p w:rsidR="00883890" w:rsidRDefault="006D48C6" w:rsidP="00C46176">
      <w:pPr>
        <w:ind w:left="567" w:firstLine="72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>1</w:t>
      </w:r>
      <w:r w:rsidR="00883890">
        <w:rPr>
          <w:b/>
          <w:szCs w:val="24"/>
          <w:lang w:val="lt-LT"/>
        </w:rPr>
        <w:t>.</w:t>
      </w:r>
      <w:r>
        <w:rPr>
          <w:b/>
          <w:szCs w:val="24"/>
          <w:lang w:val="lt-LT"/>
        </w:rPr>
        <w:t xml:space="preserve"> </w:t>
      </w:r>
      <w:r w:rsidR="00883890" w:rsidRPr="00883890">
        <w:rPr>
          <w:szCs w:val="24"/>
          <w:lang w:val="lt-LT"/>
        </w:rPr>
        <w:t>A</w:t>
      </w:r>
      <w:r w:rsidR="00883890" w:rsidRPr="00883890">
        <w:rPr>
          <w:lang w:val="lt-LT"/>
        </w:rPr>
        <w:t>sfaltuojamų</w:t>
      </w:r>
      <w:r w:rsidR="00883890">
        <w:rPr>
          <w:lang w:val="lt-LT"/>
        </w:rPr>
        <w:t xml:space="preserve"> </w:t>
      </w:r>
      <w:r w:rsidR="00883890" w:rsidRPr="00FC38BB">
        <w:rPr>
          <w:lang w:val="lt-LT" w:eastAsia="pl-PL"/>
        </w:rPr>
        <w:t>vietinės reikšmės kelių, esančių m</w:t>
      </w:r>
      <w:r w:rsidR="00883890" w:rsidRPr="00FC38BB">
        <w:rPr>
          <w:lang w:val="lt-LT"/>
        </w:rPr>
        <w:t>ėgėjų sodų teritorijoje ir priklausančių Vilniaus rajono savivaldybei,</w:t>
      </w:r>
      <w:r w:rsidR="00883890">
        <w:rPr>
          <w:lang w:val="lt-LT"/>
        </w:rPr>
        <w:t xml:space="preserve"> sąrašo sudarymas atsižvelgiant į 2019 metais skirtą Kelių priežiūros plėtros programos finansavimą.</w:t>
      </w:r>
    </w:p>
    <w:p w:rsidR="000738ED" w:rsidRDefault="000738ED" w:rsidP="00C46176">
      <w:pPr>
        <w:ind w:left="567" w:firstLine="720"/>
        <w:jc w:val="both"/>
        <w:rPr>
          <w:lang w:val="lt-LT"/>
        </w:rPr>
      </w:pPr>
      <w:r w:rsidRPr="000738ED">
        <w:rPr>
          <w:szCs w:val="24"/>
          <w:lang w:val="lt-LT"/>
        </w:rPr>
        <w:t xml:space="preserve">Atsižvelgiant </w:t>
      </w:r>
      <w:r w:rsidRPr="000738ED">
        <w:rPr>
          <w:lang w:val="lt-LT"/>
        </w:rPr>
        <w:t>į 2019-02-13 Lietuvos Respublikos Vyriausybės nutarimą Nr. 148 „Dėl Lietuvos Respublikos kelių priežiūros ir plėtros programos finansavimo įstatymo įgyvendinimo“ Vilniaus</w:t>
      </w:r>
      <w:r>
        <w:rPr>
          <w:lang w:val="lt-LT"/>
        </w:rPr>
        <w:t xml:space="preserve"> rajono savivaldybė 2019 metais gavo 593,4 tūkst. Eurų tvarkymui keliams </w:t>
      </w:r>
      <w:r w:rsidRPr="00FC38BB">
        <w:rPr>
          <w:lang w:val="lt-LT" w:eastAsia="pl-PL"/>
        </w:rPr>
        <w:t>esančių m</w:t>
      </w:r>
      <w:r w:rsidRPr="00FC38BB">
        <w:rPr>
          <w:lang w:val="lt-LT"/>
        </w:rPr>
        <w:t>ėgėjų sodų teritorijoje ir priklausančių Vilniaus rajono savivaldybei</w:t>
      </w:r>
      <w:r>
        <w:rPr>
          <w:lang w:val="lt-LT"/>
        </w:rPr>
        <w:t xml:space="preserve"> (yra įrašyti į Vilniaus rajono savivaldybės vietinės reikšmės kelių ir gatvių sąrašą). Už minėtas lėšas buvo sutvarkytos trys keliai, įrengta nauja asfaltbetonio danga apie 3,6 km.</w:t>
      </w:r>
    </w:p>
    <w:p w:rsidR="00D162D5" w:rsidRDefault="00D162D5" w:rsidP="00C46176">
      <w:pPr>
        <w:ind w:left="567" w:firstLine="720"/>
        <w:jc w:val="both"/>
        <w:rPr>
          <w:lang w:val="lt-LT"/>
        </w:rPr>
      </w:pPr>
      <w:r>
        <w:rPr>
          <w:lang w:val="lt-LT"/>
        </w:rPr>
        <w:t>2020 metais</w:t>
      </w:r>
      <w:r w:rsidR="00B1381B">
        <w:rPr>
          <w:lang w:val="lt-LT"/>
        </w:rPr>
        <w:t xml:space="preserve"> komisija</w:t>
      </w:r>
      <w:r>
        <w:rPr>
          <w:lang w:val="lt-LT"/>
        </w:rPr>
        <w:t xml:space="preserve"> nutar</w:t>
      </w:r>
      <w:r w:rsidR="00B1381B">
        <w:rPr>
          <w:lang w:val="lt-LT"/>
        </w:rPr>
        <w:t>ė</w:t>
      </w:r>
      <w:r>
        <w:rPr>
          <w:lang w:val="lt-LT"/>
        </w:rPr>
        <w:t xml:space="preserve"> pirmumą teikti keliams kurie yra: </w:t>
      </w:r>
    </w:p>
    <w:p w:rsidR="00D162D5" w:rsidRPr="00D162D5" w:rsidRDefault="00D162D5" w:rsidP="00D162D5">
      <w:pPr>
        <w:pStyle w:val="Sraopastraipa"/>
        <w:numPr>
          <w:ilvl w:val="0"/>
          <w:numId w:val="3"/>
        </w:numPr>
        <w:jc w:val="both"/>
        <w:rPr>
          <w:lang w:val="lt-LT"/>
        </w:rPr>
      </w:pPr>
      <w:r w:rsidRPr="00D162D5">
        <w:rPr>
          <w:lang w:val="lt-LT"/>
        </w:rPr>
        <w:t>Kelias</w:t>
      </w:r>
      <w:r>
        <w:rPr>
          <w:lang w:val="lt-LT"/>
        </w:rPr>
        <w:t xml:space="preserve"> </w:t>
      </w:r>
      <w:r w:rsidRPr="00D162D5">
        <w:rPr>
          <w:lang w:val="lt-LT"/>
        </w:rPr>
        <w:t>su žvyro danga.</w:t>
      </w:r>
    </w:p>
    <w:p w:rsidR="00D162D5" w:rsidRDefault="00D162D5" w:rsidP="00D162D5">
      <w:pPr>
        <w:pStyle w:val="Sraopastraipa"/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 xml:space="preserve">Kelias nesibaigia </w:t>
      </w:r>
      <w:r w:rsidRPr="00D162D5">
        <w:rPr>
          <w:lang w:val="lt-LT"/>
        </w:rPr>
        <w:t>akligatvi</w:t>
      </w:r>
      <w:r>
        <w:rPr>
          <w:lang w:val="lt-LT"/>
        </w:rPr>
        <w:t>u.</w:t>
      </w:r>
    </w:p>
    <w:p w:rsidR="00D162D5" w:rsidRDefault="00D162D5" w:rsidP="00D162D5">
      <w:pPr>
        <w:pStyle w:val="Sraopastraipa"/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>Kelias jungia kitas gyvenvietes.</w:t>
      </w:r>
    </w:p>
    <w:p w:rsidR="00D162D5" w:rsidRDefault="00294DE8" w:rsidP="00D162D5">
      <w:pPr>
        <w:pStyle w:val="Sraopastraipa"/>
        <w:numPr>
          <w:ilvl w:val="0"/>
          <w:numId w:val="3"/>
        </w:numPr>
        <w:jc w:val="both"/>
        <w:rPr>
          <w:lang w:val="lt-LT"/>
        </w:rPr>
      </w:pPr>
      <w:r>
        <w:rPr>
          <w:lang w:val="lt-LT"/>
        </w:rPr>
        <w:t xml:space="preserve">Kelio ilgio ir </w:t>
      </w:r>
      <w:r w:rsidR="00D162D5">
        <w:rPr>
          <w:lang w:val="lt-LT"/>
        </w:rPr>
        <w:t>Preliminar</w:t>
      </w:r>
      <w:r>
        <w:rPr>
          <w:lang w:val="lt-LT"/>
        </w:rPr>
        <w:t>a</w:t>
      </w:r>
      <w:r w:rsidR="00D162D5">
        <w:rPr>
          <w:lang w:val="lt-LT"/>
        </w:rPr>
        <w:t xml:space="preserve">us gyvenamųjų </w:t>
      </w:r>
      <w:r w:rsidR="00587134">
        <w:rPr>
          <w:lang w:val="lt-LT"/>
        </w:rPr>
        <w:t>namų skaiči</w:t>
      </w:r>
      <w:r w:rsidR="00EF5C8A">
        <w:rPr>
          <w:lang w:val="lt-LT"/>
        </w:rPr>
        <w:t>au</w:t>
      </w:r>
      <w:r w:rsidR="00587134">
        <w:rPr>
          <w:lang w:val="lt-LT"/>
        </w:rPr>
        <w:t>s</w:t>
      </w:r>
      <w:r>
        <w:rPr>
          <w:lang w:val="lt-LT"/>
        </w:rPr>
        <w:t xml:space="preserve"> (pagal </w:t>
      </w:r>
      <w:proofErr w:type="spellStart"/>
      <w:r>
        <w:rPr>
          <w:lang w:val="lt-LT"/>
        </w:rPr>
        <w:t>regia.lt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ortofo</w:t>
      </w:r>
      <w:proofErr w:type="spellEnd"/>
      <w:r>
        <w:rPr>
          <w:lang w:val="lt-LT"/>
        </w:rPr>
        <w:t xml:space="preserve"> nuotrauką)</w:t>
      </w:r>
      <w:r w:rsidR="00EF5C8A">
        <w:rPr>
          <w:lang w:val="lt-LT"/>
        </w:rPr>
        <w:t xml:space="preserve"> santykis. </w:t>
      </w:r>
      <w:r w:rsidR="00D048FD">
        <w:rPr>
          <w:lang w:val="lt-LT"/>
        </w:rPr>
        <w:t>M</w:t>
      </w:r>
      <w:r w:rsidR="00EF5C8A">
        <w:rPr>
          <w:lang w:val="lt-LT"/>
        </w:rPr>
        <w:t xml:space="preserve">ažesnis </w:t>
      </w:r>
      <w:r w:rsidR="00D048FD">
        <w:rPr>
          <w:lang w:val="lt-LT"/>
        </w:rPr>
        <w:t>skaičius įrašomas į pirmą vietą</w:t>
      </w:r>
      <w:r w:rsidR="00EF5C8A">
        <w:rPr>
          <w:lang w:val="lt-LT"/>
        </w:rPr>
        <w:t>.</w:t>
      </w:r>
    </w:p>
    <w:p w:rsidR="00C63B7D" w:rsidRDefault="00C63B7D" w:rsidP="00C63B7D">
      <w:pPr>
        <w:ind w:left="567" w:firstLine="720"/>
        <w:jc w:val="both"/>
        <w:rPr>
          <w:b/>
          <w:szCs w:val="24"/>
          <w:lang w:val="lt-LT"/>
        </w:rPr>
      </w:pPr>
    </w:p>
    <w:p w:rsidR="00587134" w:rsidRPr="00B27C3A" w:rsidRDefault="00587134" w:rsidP="00C63B7D">
      <w:pPr>
        <w:ind w:left="567" w:firstLine="720"/>
        <w:jc w:val="both"/>
        <w:rPr>
          <w:b/>
          <w:szCs w:val="24"/>
          <w:lang w:val="lt-LT"/>
        </w:rPr>
      </w:pPr>
      <w:r>
        <w:rPr>
          <w:b/>
          <w:szCs w:val="24"/>
          <w:lang w:val="lt-LT"/>
        </w:rPr>
        <w:t>1 lentelė. Siūlomų tvarkomų kelių sąrašas.</w:t>
      </w:r>
    </w:p>
    <w:tbl>
      <w:tblPr>
        <w:tblStyle w:val="Lentelstinklelis"/>
        <w:tblpPr w:leftFromText="180" w:rightFromText="180" w:vertAnchor="text" w:horzAnchor="margin" w:tblpXSpec="center" w:tblpY="194"/>
        <w:tblW w:w="11014" w:type="dxa"/>
        <w:tblLayout w:type="fixed"/>
        <w:tblLook w:val="04A0" w:firstRow="1" w:lastRow="0" w:firstColumn="1" w:lastColumn="0" w:noHBand="0" w:noVBand="1"/>
      </w:tblPr>
      <w:tblGrid>
        <w:gridCol w:w="529"/>
        <w:gridCol w:w="950"/>
        <w:gridCol w:w="2306"/>
        <w:gridCol w:w="850"/>
        <w:gridCol w:w="1030"/>
        <w:gridCol w:w="1418"/>
        <w:gridCol w:w="1276"/>
        <w:gridCol w:w="1237"/>
        <w:gridCol w:w="1418"/>
      </w:tblGrid>
      <w:tr w:rsidR="00294DE8" w:rsidRPr="00704B44" w:rsidTr="007A0E13">
        <w:tc>
          <w:tcPr>
            <w:tcW w:w="529" w:type="dxa"/>
          </w:tcPr>
          <w:p w:rsidR="00294DE8" w:rsidRPr="00704B44" w:rsidRDefault="00294DE8" w:rsidP="00E231E9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Eil. Nr.</w:t>
            </w:r>
          </w:p>
        </w:tc>
        <w:tc>
          <w:tcPr>
            <w:tcW w:w="950" w:type="dxa"/>
          </w:tcPr>
          <w:p w:rsidR="00294DE8" w:rsidRPr="00704B44" w:rsidRDefault="00294DE8" w:rsidP="00D162D5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Kelio Nr.</w:t>
            </w:r>
          </w:p>
        </w:tc>
        <w:tc>
          <w:tcPr>
            <w:tcW w:w="2306" w:type="dxa"/>
          </w:tcPr>
          <w:p w:rsidR="00294DE8" w:rsidRPr="00704B44" w:rsidRDefault="00294DE8" w:rsidP="00D162D5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Kelio pavadinimas</w:t>
            </w:r>
          </w:p>
        </w:tc>
        <w:tc>
          <w:tcPr>
            <w:tcW w:w="850" w:type="dxa"/>
          </w:tcPr>
          <w:p w:rsidR="00294DE8" w:rsidRPr="00704B44" w:rsidRDefault="00294DE8" w:rsidP="00D162D5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 xml:space="preserve">Kelio danga </w:t>
            </w:r>
          </w:p>
        </w:tc>
        <w:tc>
          <w:tcPr>
            <w:tcW w:w="1030" w:type="dxa"/>
          </w:tcPr>
          <w:p w:rsidR="00294DE8" w:rsidRPr="00704B44" w:rsidRDefault="00294DE8" w:rsidP="00D162D5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Kelias nesibaigia akligatviu</w:t>
            </w:r>
          </w:p>
        </w:tc>
        <w:tc>
          <w:tcPr>
            <w:tcW w:w="1418" w:type="dxa"/>
          </w:tcPr>
          <w:p w:rsidR="00294DE8" w:rsidRPr="00704B44" w:rsidRDefault="00294DE8" w:rsidP="00D162D5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Kelias jungia kitas gyvenvietes</w:t>
            </w:r>
          </w:p>
        </w:tc>
        <w:tc>
          <w:tcPr>
            <w:tcW w:w="2513" w:type="dxa"/>
            <w:gridSpan w:val="2"/>
          </w:tcPr>
          <w:p w:rsidR="00294DE8" w:rsidRPr="00704B44" w:rsidRDefault="00294DE8" w:rsidP="00294DE8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Kelio ilgis, m</w:t>
            </w:r>
            <w:r>
              <w:rPr>
                <w:sz w:val="20"/>
                <w:lang w:val="lt-LT"/>
              </w:rPr>
              <w:t>/</w:t>
            </w:r>
            <w:r w:rsidRPr="00704B44">
              <w:rPr>
                <w:sz w:val="20"/>
                <w:lang w:val="lt-LT"/>
              </w:rPr>
              <w:t xml:space="preserve">Preliminarus gyvenamųjų namų skaičius prie kelio, </w:t>
            </w:r>
            <w:proofErr w:type="spellStart"/>
            <w:r w:rsidRPr="00704B44">
              <w:rPr>
                <w:sz w:val="20"/>
                <w:lang w:val="lt-LT"/>
              </w:rPr>
              <w:t>regia.lt</w:t>
            </w:r>
            <w:proofErr w:type="spellEnd"/>
          </w:p>
        </w:tc>
        <w:tc>
          <w:tcPr>
            <w:tcW w:w="1418" w:type="dxa"/>
          </w:tcPr>
          <w:p w:rsidR="00294DE8" w:rsidRPr="00704B44" w:rsidRDefault="00294DE8" w:rsidP="00D162D5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Pastaba</w:t>
            </w:r>
          </w:p>
        </w:tc>
      </w:tr>
      <w:tr w:rsidR="00363E09" w:rsidRPr="00704B44" w:rsidTr="00D048FD">
        <w:tc>
          <w:tcPr>
            <w:tcW w:w="529" w:type="dxa"/>
            <w:vAlign w:val="center"/>
          </w:tcPr>
          <w:p w:rsidR="00363E09" w:rsidRPr="00704B44" w:rsidRDefault="00363E09" w:rsidP="00363E09">
            <w:pPr>
              <w:jc w:val="center"/>
              <w:rPr>
                <w:sz w:val="20"/>
                <w:lang w:val="lt-LT"/>
              </w:rPr>
            </w:pPr>
            <w:bookmarkStart w:id="0" w:name="_GoBack" w:colFirst="1" w:colLast="8"/>
            <w:r>
              <w:rPr>
                <w:sz w:val="20"/>
                <w:lang w:val="lt-LT"/>
              </w:rPr>
              <w:t>1</w:t>
            </w:r>
          </w:p>
        </w:tc>
        <w:tc>
          <w:tcPr>
            <w:tcW w:w="950" w:type="dxa"/>
            <w:vAlign w:val="center"/>
          </w:tcPr>
          <w:p w:rsidR="00363E09" w:rsidRPr="00704B44" w:rsidRDefault="00363E09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VL8825</w:t>
            </w:r>
          </w:p>
        </w:tc>
        <w:tc>
          <w:tcPr>
            <w:tcW w:w="2306" w:type="dxa"/>
          </w:tcPr>
          <w:p w:rsidR="00363E09" w:rsidRPr="00704B44" w:rsidRDefault="00363E09" w:rsidP="00363E09">
            <w:pPr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 xml:space="preserve">Rudaminos g., </w:t>
            </w:r>
            <w:proofErr w:type="spellStart"/>
            <w:r w:rsidRPr="00704B44">
              <w:rPr>
                <w:sz w:val="20"/>
                <w:lang w:val="lt-LT"/>
              </w:rPr>
              <w:t>Juodiškių</w:t>
            </w:r>
            <w:proofErr w:type="spellEnd"/>
            <w:r w:rsidRPr="00704B44">
              <w:rPr>
                <w:sz w:val="20"/>
                <w:lang w:val="lt-LT"/>
              </w:rPr>
              <w:t xml:space="preserve"> k., Rukainių sen.</w:t>
            </w:r>
          </w:p>
        </w:tc>
        <w:tc>
          <w:tcPr>
            <w:tcW w:w="850" w:type="dxa"/>
            <w:vAlign w:val="center"/>
          </w:tcPr>
          <w:p w:rsidR="00363E09" w:rsidRPr="00704B44" w:rsidRDefault="00363E09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žvyras</w:t>
            </w:r>
          </w:p>
        </w:tc>
        <w:tc>
          <w:tcPr>
            <w:tcW w:w="1030" w:type="dxa"/>
            <w:vAlign w:val="center"/>
          </w:tcPr>
          <w:p w:rsidR="00363E09" w:rsidRPr="00704B44" w:rsidRDefault="00363E09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taip</w:t>
            </w:r>
          </w:p>
        </w:tc>
        <w:tc>
          <w:tcPr>
            <w:tcW w:w="1418" w:type="dxa"/>
            <w:vAlign w:val="center"/>
          </w:tcPr>
          <w:p w:rsidR="00363E09" w:rsidRPr="00704B44" w:rsidRDefault="00363E09" w:rsidP="00D048FD">
            <w:pPr>
              <w:jc w:val="center"/>
              <w:rPr>
                <w:sz w:val="20"/>
                <w:lang w:val="lt-LT"/>
              </w:rPr>
            </w:pPr>
            <w:proofErr w:type="spellStart"/>
            <w:r w:rsidRPr="00704B44">
              <w:rPr>
                <w:sz w:val="20"/>
                <w:lang w:val="lt-LT"/>
              </w:rPr>
              <w:t>Daubėnų</w:t>
            </w:r>
            <w:proofErr w:type="spellEnd"/>
            <w:r w:rsidRPr="00704B44"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1276" w:type="dxa"/>
            <w:vAlign w:val="center"/>
          </w:tcPr>
          <w:p w:rsidR="00363E09" w:rsidRPr="00704B44" w:rsidRDefault="00294DE8" w:rsidP="00363E09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1300</w:t>
            </w:r>
            <w:r>
              <w:rPr>
                <w:sz w:val="20"/>
                <w:lang w:val="lt-LT"/>
              </w:rPr>
              <w:t>/</w:t>
            </w:r>
            <w:r w:rsidR="00363E09" w:rsidRPr="00704B44">
              <w:rPr>
                <w:sz w:val="20"/>
                <w:lang w:val="lt-LT"/>
              </w:rPr>
              <w:t>40</w:t>
            </w:r>
          </w:p>
        </w:tc>
        <w:tc>
          <w:tcPr>
            <w:tcW w:w="1237" w:type="dxa"/>
            <w:vAlign w:val="center"/>
          </w:tcPr>
          <w:p w:rsidR="00363E09" w:rsidRPr="00704B44" w:rsidRDefault="00294DE8" w:rsidP="00363E09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32,5</w:t>
            </w:r>
          </w:p>
        </w:tc>
        <w:tc>
          <w:tcPr>
            <w:tcW w:w="1418" w:type="dxa"/>
          </w:tcPr>
          <w:p w:rsidR="00363E09" w:rsidRPr="00704B44" w:rsidRDefault="00363E09" w:rsidP="00363E09">
            <w:pPr>
              <w:jc w:val="both"/>
              <w:rPr>
                <w:sz w:val="20"/>
                <w:lang w:val="lt-LT"/>
              </w:rPr>
            </w:pPr>
          </w:p>
        </w:tc>
      </w:tr>
      <w:tr w:rsidR="00294DE8" w:rsidRPr="00704B44" w:rsidTr="00D048FD">
        <w:tc>
          <w:tcPr>
            <w:tcW w:w="529" w:type="dxa"/>
            <w:vAlign w:val="center"/>
          </w:tcPr>
          <w:p w:rsidR="00294DE8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</w:t>
            </w:r>
          </w:p>
        </w:tc>
        <w:tc>
          <w:tcPr>
            <w:tcW w:w="9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VL9120</w:t>
            </w:r>
          </w:p>
        </w:tc>
        <w:tc>
          <w:tcPr>
            <w:tcW w:w="2306" w:type="dxa"/>
          </w:tcPr>
          <w:p w:rsidR="00294DE8" w:rsidRPr="00704B44" w:rsidRDefault="00294DE8" w:rsidP="00294DE8">
            <w:pPr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Pušyno g., Rastinėnų k.,(</w:t>
            </w:r>
            <w:proofErr w:type="spellStart"/>
            <w:r w:rsidRPr="00704B44">
              <w:rPr>
                <w:sz w:val="20"/>
                <w:lang w:val="lt-LT"/>
              </w:rPr>
              <w:t>Pakonių</w:t>
            </w:r>
            <w:proofErr w:type="spellEnd"/>
            <w:r w:rsidRPr="00704B44">
              <w:rPr>
                <w:sz w:val="20"/>
                <w:lang w:val="lt-LT"/>
              </w:rPr>
              <w:t xml:space="preserve"> k.) Sudervės sen.</w:t>
            </w:r>
          </w:p>
        </w:tc>
        <w:tc>
          <w:tcPr>
            <w:tcW w:w="8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žvyras</w:t>
            </w:r>
          </w:p>
        </w:tc>
        <w:tc>
          <w:tcPr>
            <w:tcW w:w="103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</w:rPr>
            </w:pPr>
            <w:r w:rsidRPr="00704B44">
              <w:rPr>
                <w:sz w:val="20"/>
                <w:lang w:val="lt-LT"/>
              </w:rPr>
              <w:t>taip</w:t>
            </w:r>
          </w:p>
        </w:tc>
        <w:tc>
          <w:tcPr>
            <w:tcW w:w="1418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proofErr w:type="spellStart"/>
            <w:r w:rsidRPr="00704B44">
              <w:rPr>
                <w:sz w:val="20"/>
                <w:lang w:val="lt-LT"/>
              </w:rPr>
              <w:t>Virbeliškių</w:t>
            </w:r>
            <w:proofErr w:type="spellEnd"/>
            <w:r w:rsidRPr="00704B44"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1276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610</w:t>
            </w:r>
            <w:r>
              <w:rPr>
                <w:sz w:val="20"/>
                <w:lang w:val="lt-LT"/>
              </w:rPr>
              <w:t>/</w:t>
            </w:r>
            <w:r w:rsidRPr="00704B44">
              <w:rPr>
                <w:sz w:val="20"/>
                <w:lang w:val="lt-LT"/>
              </w:rPr>
              <w:t>18</w:t>
            </w:r>
          </w:p>
        </w:tc>
        <w:tc>
          <w:tcPr>
            <w:tcW w:w="1237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33,9</w:t>
            </w:r>
          </w:p>
        </w:tc>
        <w:tc>
          <w:tcPr>
            <w:tcW w:w="1418" w:type="dxa"/>
          </w:tcPr>
          <w:p w:rsidR="00294DE8" w:rsidRPr="00704B44" w:rsidRDefault="00294DE8" w:rsidP="00294DE8">
            <w:pPr>
              <w:jc w:val="both"/>
              <w:rPr>
                <w:sz w:val="20"/>
                <w:lang w:val="lt-LT"/>
              </w:rPr>
            </w:pPr>
          </w:p>
        </w:tc>
      </w:tr>
      <w:tr w:rsidR="00294DE8" w:rsidRPr="00704B44" w:rsidTr="00D048FD">
        <w:tc>
          <w:tcPr>
            <w:tcW w:w="529" w:type="dxa"/>
            <w:vAlign w:val="center"/>
          </w:tcPr>
          <w:p w:rsidR="00294DE8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</w:t>
            </w:r>
          </w:p>
        </w:tc>
        <w:tc>
          <w:tcPr>
            <w:tcW w:w="9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VL9203</w:t>
            </w:r>
          </w:p>
        </w:tc>
        <w:tc>
          <w:tcPr>
            <w:tcW w:w="2306" w:type="dxa"/>
          </w:tcPr>
          <w:p w:rsidR="00294DE8" w:rsidRPr="00704B44" w:rsidRDefault="00294DE8" w:rsidP="00294DE8">
            <w:pPr>
              <w:rPr>
                <w:sz w:val="20"/>
                <w:lang w:val="lt-LT"/>
              </w:rPr>
            </w:pPr>
            <w:proofErr w:type="spellStart"/>
            <w:r w:rsidRPr="00704B44">
              <w:rPr>
                <w:sz w:val="20"/>
                <w:lang w:val="lt-LT"/>
              </w:rPr>
              <w:t>Brinkiškių</w:t>
            </w:r>
            <w:proofErr w:type="spellEnd"/>
            <w:r w:rsidRPr="00704B44">
              <w:rPr>
                <w:sz w:val="20"/>
                <w:lang w:val="lt-LT"/>
              </w:rPr>
              <w:t xml:space="preserve"> g., </w:t>
            </w:r>
            <w:proofErr w:type="spellStart"/>
            <w:r w:rsidRPr="00704B44">
              <w:rPr>
                <w:sz w:val="20"/>
                <w:lang w:val="lt-LT"/>
              </w:rPr>
              <w:t>Brinkiškių</w:t>
            </w:r>
            <w:proofErr w:type="spellEnd"/>
            <w:r w:rsidRPr="00704B44">
              <w:rPr>
                <w:sz w:val="20"/>
                <w:lang w:val="lt-LT"/>
              </w:rPr>
              <w:t xml:space="preserve"> k., Dūkštų sen.</w:t>
            </w:r>
          </w:p>
        </w:tc>
        <w:tc>
          <w:tcPr>
            <w:tcW w:w="8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žvyras</w:t>
            </w:r>
          </w:p>
        </w:tc>
        <w:tc>
          <w:tcPr>
            <w:tcW w:w="103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</w:rPr>
            </w:pPr>
            <w:r w:rsidRPr="00704B44">
              <w:rPr>
                <w:sz w:val="20"/>
                <w:lang w:val="lt-LT"/>
              </w:rPr>
              <w:t>taip</w:t>
            </w:r>
          </w:p>
        </w:tc>
        <w:tc>
          <w:tcPr>
            <w:tcW w:w="1418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Sudervės k.</w:t>
            </w:r>
          </w:p>
        </w:tc>
        <w:tc>
          <w:tcPr>
            <w:tcW w:w="1276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910</w:t>
            </w:r>
            <w:r>
              <w:rPr>
                <w:sz w:val="20"/>
                <w:lang w:val="lt-LT"/>
              </w:rPr>
              <w:t>/</w:t>
            </w:r>
            <w:r w:rsidRPr="00704B44">
              <w:rPr>
                <w:sz w:val="20"/>
                <w:lang w:val="lt-LT"/>
              </w:rPr>
              <w:t>2</w:t>
            </w:r>
            <w:r>
              <w:rPr>
                <w:sz w:val="20"/>
                <w:lang w:val="lt-LT"/>
              </w:rPr>
              <w:t>2</w:t>
            </w:r>
          </w:p>
        </w:tc>
        <w:tc>
          <w:tcPr>
            <w:tcW w:w="1237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41,4</w:t>
            </w:r>
          </w:p>
        </w:tc>
        <w:tc>
          <w:tcPr>
            <w:tcW w:w="1418" w:type="dxa"/>
          </w:tcPr>
          <w:p w:rsidR="00294DE8" w:rsidRPr="00704B44" w:rsidRDefault="00294DE8" w:rsidP="00294DE8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Galima pratęsti viešąjį transportą</w:t>
            </w:r>
          </w:p>
        </w:tc>
      </w:tr>
      <w:tr w:rsidR="00294DE8" w:rsidRPr="00704B44" w:rsidTr="00D048FD">
        <w:tc>
          <w:tcPr>
            <w:tcW w:w="529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lastRenderedPageBreak/>
              <w:t>4</w:t>
            </w:r>
          </w:p>
        </w:tc>
        <w:tc>
          <w:tcPr>
            <w:tcW w:w="9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VL8824</w:t>
            </w:r>
          </w:p>
        </w:tc>
        <w:tc>
          <w:tcPr>
            <w:tcW w:w="2306" w:type="dxa"/>
          </w:tcPr>
          <w:p w:rsidR="00294DE8" w:rsidRPr="00704B44" w:rsidRDefault="00294DE8" w:rsidP="00294DE8">
            <w:pPr>
              <w:rPr>
                <w:sz w:val="20"/>
                <w:lang w:val="lt-LT"/>
              </w:rPr>
            </w:pPr>
            <w:proofErr w:type="spellStart"/>
            <w:r w:rsidRPr="00704B44">
              <w:rPr>
                <w:sz w:val="20"/>
                <w:lang w:val="lt-LT"/>
              </w:rPr>
              <w:t>Juodiškių</w:t>
            </w:r>
            <w:proofErr w:type="spellEnd"/>
            <w:r w:rsidRPr="00704B44">
              <w:rPr>
                <w:sz w:val="20"/>
                <w:lang w:val="lt-LT"/>
              </w:rPr>
              <w:t xml:space="preserve"> g., </w:t>
            </w:r>
            <w:proofErr w:type="spellStart"/>
            <w:r w:rsidRPr="00704B44">
              <w:rPr>
                <w:sz w:val="20"/>
                <w:lang w:val="lt-LT"/>
              </w:rPr>
              <w:t>Juodiškių</w:t>
            </w:r>
            <w:proofErr w:type="spellEnd"/>
            <w:r w:rsidRPr="00704B44">
              <w:rPr>
                <w:sz w:val="20"/>
                <w:lang w:val="lt-LT"/>
              </w:rPr>
              <w:t xml:space="preserve"> k., Rukainių sen.</w:t>
            </w:r>
          </w:p>
        </w:tc>
        <w:tc>
          <w:tcPr>
            <w:tcW w:w="8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žvyras</w:t>
            </w:r>
          </w:p>
        </w:tc>
        <w:tc>
          <w:tcPr>
            <w:tcW w:w="103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taip</w:t>
            </w:r>
          </w:p>
        </w:tc>
        <w:tc>
          <w:tcPr>
            <w:tcW w:w="1418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proofErr w:type="spellStart"/>
            <w:r w:rsidRPr="00704B44">
              <w:rPr>
                <w:sz w:val="20"/>
                <w:lang w:val="lt-LT"/>
              </w:rPr>
              <w:t>Žybartonių</w:t>
            </w:r>
            <w:proofErr w:type="spellEnd"/>
            <w:r w:rsidRPr="00704B44"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1276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580</w:t>
            </w:r>
            <w:r>
              <w:rPr>
                <w:sz w:val="20"/>
                <w:lang w:val="lt-LT"/>
              </w:rPr>
              <w:t>/</w:t>
            </w:r>
            <w:r w:rsidRPr="00704B44">
              <w:rPr>
                <w:sz w:val="20"/>
                <w:lang w:val="lt-LT"/>
              </w:rPr>
              <w:t>13</w:t>
            </w:r>
          </w:p>
        </w:tc>
        <w:tc>
          <w:tcPr>
            <w:tcW w:w="1237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44,6</w:t>
            </w:r>
          </w:p>
        </w:tc>
        <w:tc>
          <w:tcPr>
            <w:tcW w:w="1418" w:type="dxa"/>
          </w:tcPr>
          <w:p w:rsidR="00294DE8" w:rsidRPr="00704B44" w:rsidRDefault="00294DE8" w:rsidP="00294DE8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Kelias jungiasi su keliu Nr. VL8825</w:t>
            </w:r>
          </w:p>
        </w:tc>
      </w:tr>
      <w:tr w:rsidR="00294DE8" w:rsidRPr="00704B44" w:rsidTr="00D048FD">
        <w:tc>
          <w:tcPr>
            <w:tcW w:w="529" w:type="dxa"/>
            <w:vAlign w:val="center"/>
          </w:tcPr>
          <w:p w:rsidR="00294DE8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9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VL1590</w:t>
            </w:r>
          </w:p>
        </w:tc>
        <w:tc>
          <w:tcPr>
            <w:tcW w:w="2306" w:type="dxa"/>
          </w:tcPr>
          <w:p w:rsidR="00294DE8" w:rsidRPr="00704B44" w:rsidRDefault="00294DE8" w:rsidP="00294DE8">
            <w:pPr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 xml:space="preserve">Neries g., </w:t>
            </w:r>
            <w:proofErr w:type="spellStart"/>
            <w:r w:rsidRPr="00704B44">
              <w:rPr>
                <w:sz w:val="20"/>
                <w:lang w:val="lt-LT"/>
              </w:rPr>
              <w:t>Bratoniškių</w:t>
            </w:r>
            <w:proofErr w:type="spellEnd"/>
            <w:r w:rsidRPr="00704B44">
              <w:rPr>
                <w:sz w:val="20"/>
                <w:lang w:val="lt-LT"/>
              </w:rPr>
              <w:t xml:space="preserve"> k., Riešės sen.</w:t>
            </w:r>
          </w:p>
        </w:tc>
        <w:tc>
          <w:tcPr>
            <w:tcW w:w="8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žvyras</w:t>
            </w:r>
          </w:p>
        </w:tc>
        <w:tc>
          <w:tcPr>
            <w:tcW w:w="103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taip</w:t>
            </w:r>
          </w:p>
        </w:tc>
        <w:tc>
          <w:tcPr>
            <w:tcW w:w="1418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proofErr w:type="spellStart"/>
            <w:r w:rsidRPr="00704B44">
              <w:rPr>
                <w:sz w:val="20"/>
                <w:lang w:val="lt-LT"/>
              </w:rPr>
              <w:t>Liubavo</w:t>
            </w:r>
            <w:proofErr w:type="spellEnd"/>
            <w:r w:rsidRPr="00704B44"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1276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1070</w:t>
            </w:r>
            <w:r>
              <w:rPr>
                <w:sz w:val="20"/>
                <w:lang w:val="lt-LT"/>
              </w:rPr>
              <w:t>/</w:t>
            </w:r>
            <w:r w:rsidRPr="00704B44">
              <w:rPr>
                <w:sz w:val="20"/>
                <w:lang w:val="lt-LT"/>
              </w:rPr>
              <w:t>21</w:t>
            </w:r>
          </w:p>
        </w:tc>
        <w:tc>
          <w:tcPr>
            <w:tcW w:w="1237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51,0</w:t>
            </w:r>
          </w:p>
        </w:tc>
        <w:tc>
          <w:tcPr>
            <w:tcW w:w="1418" w:type="dxa"/>
          </w:tcPr>
          <w:p w:rsidR="00294DE8" w:rsidRPr="00704B44" w:rsidRDefault="00294DE8" w:rsidP="00294DE8">
            <w:pPr>
              <w:jc w:val="both"/>
              <w:rPr>
                <w:sz w:val="20"/>
                <w:lang w:val="lt-LT"/>
              </w:rPr>
            </w:pPr>
          </w:p>
        </w:tc>
      </w:tr>
      <w:bookmarkEnd w:id="0"/>
      <w:tr w:rsidR="00294DE8" w:rsidRPr="00704B44" w:rsidTr="00D048FD">
        <w:tc>
          <w:tcPr>
            <w:tcW w:w="529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</w:t>
            </w:r>
          </w:p>
        </w:tc>
        <w:tc>
          <w:tcPr>
            <w:tcW w:w="9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VL8862</w:t>
            </w:r>
          </w:p>
        </w:tc>
        <w:tc>
          <w:tcPr>
            <w:tcW w:w="2306" w:type="dxa"/>
          </w:tcPr>
          <w:p w:rsidR="00294DE8" w:rsidRPr="00704B44" w:rsidRDefault="00294DE8" w:rsidP="00294DE8">
            <w:pPr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Kelias jungiantis Rudaminos g. ir kelią Nr. VL3331</w:t>
            </w:r>
          </w:p>
        </w:tc>
        <w:tc>
          <w:tcPr>
            <w:tcW w:w="8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žvyras</w:t>
            </w:r>
          </w:p>
        </w:tc>
        <w:tc>
          <w:tcPr>
            <w:tcW w:w="103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taip</w:t>
            </w:r>
          </w:p>
        </w:tc>
        <w:tc>
          <w:tcPr>
            <w:tcW w:w="1418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proofErr w:type="spellStart"/>
            <w:r w:rsidRPr="00704B44">
              <w:rPr>
                <w:sz w:val="20"/>
                <w:lang w:val="lt-LT"/>
              </w:rPr>
              <w:t>Piktakonių</w:t>
            </w:r>
            <w:proofErr w:type="spellEnd"/>
            <w:r w:rsidRPr="00704B44"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1276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500</w:t>
            </w:r>
            <w:r>
              <w:rPr>
                <w:sz w:val="20"/>
                <w:lang w:val="lt-LT"/>
              </w:rPr>
              <w:t>/</w:t>
            </w:r>
            <w:r w:rsidRPr="00704B44">
              <w:rPr>
                <w:sz w:val="20"/>
                <w:lang w:val="lt-LT"/>
              </w:rPr>
              <w:t>7</w:t>
            </w:r>
          </w:p>
        </w:tc>
        <w:tc>
          <w:tcPr>
            <w:tcW w:w="1237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71,4</w:t>
            </w:r>
          </w:p>
        </w:tc>
        <w:tc>
          <w:tcPr>
            <w:tcW w:w="1418" w:type="dxa"/>
          </w:tcPr>
          <w:p w:rsidR="00294DE8" w:rsidRPr="00704B44" w:rsidRDefault="00294DE8" w:rsidP="00294DE8">
            <w:pPr>
              <w:jc w:val="both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Kelias jungiasi su keliu Nr. VL8825</w:t>
            </w:r>
          </w:p>
        </w:tc>
      </w:tr>
      <w:tr w:rsidR="00294DE8" w:rsidRPr="00704B44" w:rsidTr="00D048FD">
        <w:tc>
          <w:tcPr>
            <w:tcW w:w="529" w:type="dxa"/>
            <w:vAlign w:val="center"/>
          </w:tcPr>
          <w:p w:rsidR="00294DE8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</w:t>
            </w:r>
          </w:p>
        </w:tc>
        <w:tc>
          <w:tcPr>
            <w:tcW w:w="9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VL8283</w:t>
            </w:r>
            <w:r>
              <w:rPr>
                <w:sz w:val="20"/>
                <w:lang w:val="lt-LT"/>
              </w:rPr>
              <w:t>,</w:t>
            </w:r>
            <w:r w:rsidRPr="00704B44">
              <w:rPr>
                <w:sz w:val="20"/>
                <w:lang w:val="lt-LT"/>
              </w:rPr>
              <w:t xml:space="preserve"> VL8284</w:t>
            </w:r>
          </w:p>
        </w:tc>
        <w:tc>
          <w:tcPr>
            <w:tcW w:w="2306" w:type="dxa"/>
          </w:tcPr>
          <w:p w:rsidR="00294DE8" w:rsidRPr="00704B44" w:rsidRDefault="00294DE8" w:rsidP="00294DE8">
            <w:pPr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Plačioji g.</w:t>
            </w:r>
            <w:r>
              <w:rPr>
                <w:sz w:val="20"/>
                <w:lang w:val="lt-LT"/>
              </w:rPr>
              <w:t>,</w:t>
            </w:r>
            <w:r w:rsidRPr="00294DE8">
              <w:rPr>
                <w:sz w:val="20"/>
                <w:lang w:val="lt-LT"/>
              </w:rPr>
              <w:t xml:space="preserve"> </w:t>
            </w:r>
            <w:r w:rsidRPr="00704B44">
              <w:rPr>
                <w:sz w:val="20"/>
                <w:lang w:val="lt-LT"/>
              </w:rPr>
              <w:t xml:space="preserve">Sodininkų g., </w:t>
            </w:r>
            <w:proofErr w:type="spellStart"/>
            <w:r w:rsidRPr="00704B44">
              <w:rPr>
                <w:sz w:val="20"/>
                <w:lang w:val="lt-LT"/>
              </w:rPr>
              <w:t>Purnuškių</w:t>
            </w:r>
            <w:proofErr w:type="spellEnd"/>
            <w:r w:rsidRPr="00704B44">
              <w:rPr>
                <w:sz w:val="20"/>
                <w:lang w:val="lt-LT"/>
              </w:rPr>
              <w:t xml:space="preserve"> k. Riešės sen.</w:t>
            </w:r>
          </w:p>
        </w:tc>
        <w:tc>
          <w:tcPr>
            <w:tcW w:w="8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žvyras</w:t>
            </w:r>
          </w:p>
        </w:tc>
        <w:tc>
          <w:tcPr>
            <w:tcW w:w="103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taip</w:t>
            </w:r>
          </w:p>
        </w:tc>
        <w:tc>
          <w:tcPr>
            <w:tcW w:w="1418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Varniškių k Miškinių k..</w:t>
            </w:r>
          </w:p>
        </w:tc>
        <w:tc>
          <w:tcPr>
            <w:tcW w:w="1276" w:type="dxa"/>
            <w:vAlign w:val="center"/>
          </w:tcPr>
          <w:p w:rsidR="00294DE8" w:rsidRPr="00704B44" w:rsidRDefault="00EF5C8A" w:rsidP="00EF5C8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274</w:t>
            </w:r>
            <w:r w:rsidR="00294DE8">
              <w:rPr>
                <w:sz w:val="20"/>
                <w:lang w:val="lt-LT"/>
              </w:rPr>
              <w:t>0/3</w:t>
            </w:r>
            <w:r>
              <w:rPr>
                <w:sz w:val="20"/>
                <w:lang w:val="lt-LT"/>
              </w:rPr>
              <w:t>4</w:t>
            </w:r>
          </w:p>
        </w:tc>
        <w:tc>
          <w:tcPr>
            <w:tcW w:w="1237" w:type="dxa"/>
            <w:vAlign w:val="center"/>
          </w:tcPr>
          <w:p w:rsidR="00294DE8" w:rsidRPr="00704B44" w:rsidRDefault="00294DE8" w:rsidP="00EF5C8A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</w:t>
            </w:r>
            <w:r w:rsidR="00EF5C8A">
              <w:rPr>
                <w:sz w:val="20"/>
                <w:lang w:val="lt-LT"/>
              </w:rPr>
              <w:t>0</w:t>
            </w:r>
            <w:r>
              <w:rPr>
                <w:sz w:val="20"/>
                <w:lang w:val="lt-LT"/>
              </w:rPr>
              <w:t>,</w:t>
            </w:r>
            <w:r w:rsidR="00EF5C8A">
              <w:rPr>
                <w:sz w:val="20"/>
                <w:lang w:val="lt-LT"/>
              </w:rPr>
              <w:t>6</w:t>
            </w:r>
          </w:p>
        </w:tc>
        <w:tc>
          <w:tcPr>
            <w:tcW w:w="1418" w:type="dxa"/>
          </w:tcPr>
          <w:p w:rsidR="00294DE8" w:rsidRPr="00704B44" w:rsidRDefault="00294DE8" w:rsidP="00294DE8">
            <w:pPr>
              <w:jc w:val="both"/>
              <w:rPr>
                <w:sz w:val="20"/>
                <w:lang w:val="lt-LT"/>
              </w:rPr>
            </w:pPr>
          </w:p>
        </w:tc>
      </w:tr>
      <w:tr w:rsidR="00294DE8" w:rsidRPr="00704B44" w:rsidTr="00D048FD">
        <w:tc>
          <w:tcPr>
            <w:tcW w:w="529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</w:t>
            </w:r>
          </w:p>
        </w:tc>
        <w:tc>
          <w:tcPr>
            <w:tcW w:w="9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VL7537</w:t>
            </w:r>
            <w:r>
              <w:rPr>
                <w:sz w:val="20"/>
                <w:lang w:val="lt-LT"/>
              </w:rPr>
              <w:t>, VL7675</w:t>
            </w:r>
          </w:p>
        </w:tc>
        <w:tc>
          <w:tcPr>
            <w:tcW w:w="2306" w:type="dxa"/>
          </w:tcPr>
          <w:p w:rsidR="00294DE8" w:rsidRPr="00704B44" w:rsidRDefault="00294DE8" w:rsidP="00294DE8">
            <w:pPr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Sodininkų 1-oji g., Šepečių k., Paberžės sen.</w:t>
            </w:r>
            <w:r w:rsidRPr="00A14F9E">
              <w:rPr>
                <w:sz w:val="20"/>
                <w:lang w:val="lt-LT"/>
              </w:rPr>
              <w:t xml:space="preserve"> Sodininkų 1-oji g., Juodežerių k.,</w:t>
            </w:r>
            <w:r w:rsidRPr="00A14F9E">
              <w:rPr>
                <w:lang w:val="lt-LT"/>
              </w:rPr>
              <w:t xml:space="preserve"> </w:t>
            </w:r>
            <w:r w:rsidRPr="00A14F9E">
              <w:rPr>
                <w:sz w:val="20"/>
                <w:lang w:val="lt-LT"/>
              </w:rPr>
              <w:t>Nemenčinės sen.</w:t>
            </w:r>
          </w:p>
        </w:tc>
        <w:tc>
          <w:tcPr>
            <w:tcW w:w="85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žvyras</w:t>
            </w:r>
          </w:p>
        </w:tc>
        <w:tc>
          <w:tcPr>
            <w:tcW w:w="1030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</w:rPr>
            </w:pPr>
            <w:r w:rsidRPr="00704B44">
              <w:rPr>
                <w:sz w:val="20"/>
                <w:lang w:val="lt-LT"/>
              </w:rPr>
              <w:t>taip</w:t>
            </w:r>
          </w:p>
        </w:tc>
        <w:tc>
          <w:tcPr>
            <w:tcW w:w="1418" w:type="dxa"/>
            <w:vAlign w:val="center"/>
          </w:tcPr>
          <w:p w:rsidR="00294DE8" w:rsidRPr="00704B44" w:rsidRDefault="00294DE8" w:rsidP="00D048FD">
            <w:pPr>
              <w:jc w:val="center"/>
              <w:rPr>
                <w:sz w:val="20"/>
                <w:lang w:val="lt-LT"/>
              </w:rPr>
            </w:pPr>
            <w:r w:rsidRPr="00704B44">
              <w:rPr>
                <w:sz w:val="20"/>
                <w:lang w:val="lt-LT"/>
              </w:rPr>
              <w:t>Juodežerių k.</w:t>
            </w:r>
            <w:r>
              <w:rPr>
                <w:sz w:val="20"/>
                <w:lang w:val="lt-LT"/>
              </w:rPr>
              <w:t xml:space="preserve"> </w:t>
            </w:r>
            <w:proofErr w:type="spellStart"/>
            <w:r>
              <w:rPr>
                <w:sz w:val="20"/>
                <w:lang w:val="lt-LT"/>
              </w:rPr>
              <w:t>Girijos</w:t>
            </w:r>
            <w:proofErr w:type="spellEnd"/>
            <w:r>
              <w:rPr>
                <w:sz w:val="20"/>
                <w:lang w:val="lt-LT"/>
              </w:rPr>
              <w:t xml:space="preserve"> k.</w:t>
            </w:r>
          </w:p>
        </w:tc>
        <w:tc>
          <w:tcPr>
            <w:tcW w:w="1276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2250/22</w:t>
            </w:r>
          </w:p>
        </w:tc>
        <w:tc>
          <w:tcPr>
            <w:tcW w:w="1237" w:type="dxa"/>
            <w:vAlign w:val="center"/>
          </w:tcPr>
          <w:p w:rsidR="00294DE8" w:rsidRPr="00704B44" w:rsidRDefault="00294DE8" w:rsidP="00294DE8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102,3</w:t>
            </w:r>
          </w:p>
        </w:tc>
        <w:tc>
          <w:tcPr>
            <w:tcW w:w="1418" w:type="dxa"/>
          </w:tcPr>
          <w:p w:rsidR="00294DE8" w:rsidRPr="00704B44" w:rsidRDefault="00294DE8" w:rsidP="00294DE8">
            <w:pPr>
              <w:jc w:val="both"/>
              <w:rPr>
                <w:sz w:val="20"/>
                <w:lang w:val="lt-LT"/>
              </w:rPr>
            </w:pPr>
          </w:p>
        </w:tc>
      </w:tr>
    </w:tbl>
    <w:p w:rsidR="003B4273" w:rsidRDefault="003B4273" w:rsidP="003B4273">
      <w:pPr>
        <w:ind w:left="567" w:firstLine="720"/>
        <w:jc w:val="both"/>
        <w:rPr>
          <w:szCs w:val="24"/>
          <w:lang w:val="lt-LT"/>
        </w:rPr>
      </w:pPr>
    </w:p>
    <w:p w:rsidR="00A1434F" w:rsidRPr="00150B6E" w:rsidRDefault="00587134" w:rsidP="008E5802">
      <w:pPr>
        <w:ind w:left="567" w:firstLine="720"/>
        <w:jc w:val="both"/>
        <w:rPr>
          <w:b/>
          <w:szCs w:val="24"/>
          <w:lang w:val="lt-LT"/>
        </w:rPr>
      </w:pPr>
      <w:r w:rsidRPr="00B27C3A">
        <w:rPr>
          <w:b/>
          <w:szCs w:val="24"/>
          <w:lang w:val="lt-LT"/>
        </w:rPr>
        <w:t>NUTARTA:</w:t>
      </w:r>
    </w:p>
    <w:p w:rsidR="00704B44" w:rsidRDefault="00704B44" w:rsidP="00704B44">
      <w:pPr>
        <w:ind w:left="567" w:firstLine="720"/>
        <w:jc w:val="both"/>
        <w:rPr>
          <w:b/>
          <w:szCs w:val="24"/>
          <w:lang w:val="lt-LT"/>
        </w:rPr>
      </w:pPr>
      <w:r>
        <w:rPr>
          <w:szCs w:val="24"/>
          <w:lang w:val="lt-LT"/>
        </w:rPr>
        <w:t>Pritarta tvarkomų</w:t>
      </w:r>
      <w:r w:rsidR="00D84D1E">
        <w:rPr>
          <w:szCs w:val="24"/>
          <w:lang w:val="lt-LT"/>
        </w:rPr>
        <w:t xml:space="preserve"> (kelių asfaltavimas)</w:t>
      </w:r>
      <w:r w:rsidRPr="00704B44">
        <w:rPr>
          <w:lang w:val="lt-LT" w:eastAsia="pl-PL"/>
        </w:rPr>
        <w:t xml:space="preserve"> </w:t>
      </w:r>
      <w:r w:rsidRPr="00FC38BB">
        <w:rPr>
          <w:lang w:val="lt-LT" w:eastAsia="pl-PL"/>
        </w:rPr>
        <w:t>vietinės reikšmės kelių, esančių m</w:t>
      </w:r>
      <w:r w:rsidRPr="00FC38BB">
        <w:rPr>
          <w:lang w:val="lt-LT"/>
        </w:rPr>
        <w:t>ėgėjų sodų teritorijoje ir priklausančių Vilniaus rajono savivaldybei,</w:t>
      </w:r>
      <w:r>
        <w:rPr>
          <w:lang w:val="lt-LT"/>
        </w:rPr>
        <w:t xml:space="preserve"> sąrašui p</w:t>
      </w:r>
      <w:r>
        <w:rPr>
          <w:szCs w:val="24"/>
          <w:lang w:val="lt-LT"/>
        </w:rPr>
        <w:t>agal 1 lentelę.</w:t>
      </w:r>
      <w:r>
        <w:rPr>
          <w:lang w:val="lt-LT"/>
        </w:rPr>
        <w:t xml:space="preserve"> </w:t>
      </w:r>
    </w:p>
    <w:p w:rsidR="00642E4E" w:rsidRDefault="00704B44" w:rsidP="00A33EEB">
      <w:pPr>
        <w:ind w:left="567" w:firstLine="720"/>
        <w:jc w:val="both"/>
        <w:rPr>
          <w:szCs w:val="24"/>
          <w:lang w:val="lt-LT"/>
        </w:rPr>
      </w:pPr>
      <w:r>
        <w:rPr>
          <w:szCs w:val="24"/>
          <w:lang w:val="lt-LT"/>
        </w:rPr>
        <w:t xml:space="preserve">Kreiptis į Lietuvos automobilių kelių direkciją dėl lėšų skyrimo 2020 metais pirmiems </w:t>
      </w:r>
      <w:r w:rsidR="00363E09">
        <w:rPr>
          <w:szCs w:val="24"/>
          <w:lang w:val="lt-LT"/>
        </w:rPr>
        <w:t>5</w:t>
      </w:r>
      <w:r>
        <w:rPr>
          <w:szCs w:val="24"/>
          <w:lang w:val="lt-LT"/>
        </w:rPr>
        <w:t xml:space="preserve"> objektams pagal eiliškumą atsižvelgiant </w:t>
      </w:r>
      <w:r>
        <w:rPr>
          <w:lang w:val="lt-LT"/>
        </w:rPr>
        <w:t>į 2019 metais skirtą Kelių priežiūros plėtros programos finansavimą</w:t>
      </w:r>
      <w:r w:rsidR="00D84D1E">
        <w:rPr>
          <w:lang w:val="lt-LT"/>
        </w:rPr>
        <w:t xml:space="preserve"> (preliminariai 1 km kelio dangos asfaltavimas kainuoja 300 tūkst. </w:t>
      </w:r>
      <w:proofErr w:type="spellStart"/>
      <w:r w:rsidR="00D84D1E">
        <w:rPr>
          <w:lang w:val="lt-LT"/>
        </w:rPr>
        <w:t>Eur</w:t>
      </w:r>
      <w:proofErr w:type="spellEnd"/>
      <w:r w:rsidR="00D84D1E">
        <w:rPr>
          <w:lang w:val="lt-LT"/>
        </w:rPr>
        <w:t>)</w:t>
      </w:r>
      <w:r>
        <w:rPr>
          <w:lang w:val="lt-LT"/>
        </w:rPr>
        <w:t>.</w:t>
      </w:r>
    </w:p>
    <w:p w:rsidR="00FC6350" w:rsidRDefault="00FC6350" w:rsidP="00660CE4">
      <w:pPr>
        <w:spacing w:line="276" w:lineRule="auto"/>
        <w:ind w:left="567" w:firstLine="720"/>
        <w:jc w:val="both"/>
        <w:rPr>
          <w:szCs w:val="24"/>
          <w:lang w:val="lt-LT"/>
        </w:rPr>
      </w:pPr>
    </w:p>
    <w:p w:rsidR="00A1434F" w:rsidRDefault="00A1434F" w:rsidP="00660CE4">
      <w:pPr>
        <w:spacing w:line="276" w:lineRule="auto"/>
        <w:ind w:left="567" w:firstLine="720"/>
        <w:jc w:val="both"/>
        <w:rPr>
          <w:szCs w:val="24"/>
          <w:lang w:val="lt-LT"/>
        </w:rPr>
      </w:pPr>
    </w:p>
    <w:p w:rsidR="006B7A05" w:rsidRDefault="006B7A05" w:rsidP="00660CE4">
      <w:pPr>
        <w:spacing w:line="276" w:lineRule="auto"/>
        <w:ind w:left="567" w:firstLine="720"/>
        <w:jc w:val="both"/>
        <w:rPr>
          <w:szCs w:val="24"/>
          <w:lang w:val="lt-LT"/>
        </w:rPr>
      </w:pPr>
    </w:p>
    <w:p w:rsidR="006B7A05" w:rsidRDefault="006B7A05" w:rsidP="00660CE4">
      <w:pPr>
        <w:spacing w:line="276" w:lineRule="auto"/>
        <w:ind w:left="567" w:firstLine="720"/>
        <w:jc w:val="both"/>
        <w:rPr>
          <w:szCs w:val="24"/>
          <w:lang w:val="lt-LT"/>
        </w:rPr>
      </w:pPr>
    </w:p>
    <w:p w:rsidR="008406E8" w:rsidRPr="006B5764" w:rsidRDefault="008406E8" w:rsidP="00C72B65">
      <w:pPr>
        <w:ind w:left="567"/>
        <w:jc w:val="both"/>
        <w:rPr>
          <w:szCs w:val="24"/>
          <w:lang w:val="lt-LT"/>
        </w:rPr>
      </w:pPr>
      <w:r>
        <w:rPr>
          <w:szCs w:val="24"/>
          <w:lang w:val="lt-LT"/>
        </w:rPr>
        <w:t>Komisijos</w:t>
      </w:r>
      <w:r w:rsidRPr="006B5764">
        <w:rPr>
          <w:szCs w:val="24"/>
          <w:lang w:val="lt-LT"/>
        </w:rPr>
        <w:t xml:space="preserve"> pirmininkas</w:t>
      </w:r>
      <w:r w:rsidRPr="006B5764">
        <w:rPr>
          <w:szCs w:val="24"/>
          <w:lang w:val="lt-LT"/>
        </w:rPr>
        <w:tab/>
      </w:r>
      <w:r w:rsidRPr="006B5764">
        <w:rPr>
          <w:szCs w:val="24"/>
          <w:lang w:val="lt-LT"/>
        </w:rPr>
        <w:tab/>
      </w:r>
      <w:r w:rsidRPr="006B5764">
        <w:rPr>
          <w:szCs w:val="24"/>
          <w:lang w:val="lt-LT"/>
        </w:rPr>
        <w:tab/>
      </w:r>
      <w:r w:rsidRPr="006B5764">
        <w:rPr>
          <w:szCs w:val="24"/>
          <w:lang w:val="lt-LT"/>
        </w:rPr>
        <w:tab/>
      </w:r>
      <w:r w:rsidR="00C72B65">
        <w:rPr>
          <w:szCs w:val="24"/>
          <w:lang w:val="lt-LT"/>
        </w:rPr>
        <w:t xml:space="preserve">              </w:t>
      </w:r>
      <w:r w:rsidR="00883890">
        <w:rPr>
          <w:lang w:val="lt-LT"/>
        </w:rPr>
        <w:t>Rimantas Gerdvilis</w:t>
      </w:r>
    </w:p>
    <w:p w:rsidR="008406E8" w:rsidRDefault="008406E8" w:rsidP="00660CE4">
      <w:pPr>
        <w:spacing w:line="276" w:lineRule="auto"/>
        <w:ind w:left="567" w:firstLine="720"/>
        <w:jc w:val="both"/>
        <w:rPr>
          <w:szCs w:val="24"/>
          <w:lang w:val="lt-LT"/>
        </w:rPr>
      </w:pPr>
    </w:p>
    <w:p w:rsidR="00555695" w:rsidRDefault="00555695" w:rsidP="00660CE4">
      <w:pPr>
        <w:spacing w:line="276" w:lineRule="auto"/>
        <w:ind w:left="567" w:firstLine="720"/>
        <w:jc w:val="both"/>
        <w:rPr>
          <w:szCs w:val="24"/>
          <w:lang w:val="lt-LT"/>
        </w:rPr>
      </w:pPr>
    </w:p>
    <w:p w:rsidR="008406E8" w:rsidRPr="006B5764" w:rsidRDefault="008406E8" w:rsidP="00660CE4">
      <w:pPr>
        <w:spacing w:line="276" w:lineRule="auto"/>
        <w:ind w:left="567" w:firstLine="720"/>
        <w:jc w:val="both"/>
        <w:rPr>
          <w:szCs w:val="24"/>
          <w:lang w:val="lt-LT"/>
        </w:rPr>
      </w:pPr>
    </w:p>
    <w:p w:rsidR="008B6A24" w:rsidRDefault="002619E8" w:rsidP="008B6A24">
      <w:pPr>
        <w:ind w:firstLine="567"/>
        <w:jc w:val="both"/>
        <w:rPr>
          <w:lang w:val="lt-LT"/>
        </w:rPr>
      </w:pPr>
      <w:r w:rsidRPr="002619E8">
        <w:rPr>
          <w:szCs w:val="24"/>
          <w:lang w:val="lt-LT"/>
        </w:rPr>
        <w:t>Komisijos sekretor</w:t>
      </w:r>
      <w:r w:rsidR="007222C2">
        <w:rPr>
          <w:szCs w:val="24"/>
          <w:lang w:val="lt-LT"/>
        </w:rPr>
        <w:t>ius</w:t>
      </w:r>
      <w:r w:rsidR="008406E8" w:rsidRPr="002619E8">
        <w:rPr>
          <w:szCs w:val="24"/>
          <w:lang w:val="lt-LT"/>
        </w:rPr>
        <w:tab/>
      </w:r>
      <w:r w:rsidR="008406E8" w:rsidRPr="002619E8">
        <w:rPr>
          <w:szCs w:val="24"/>
          <w:lang w:val="lt-LT"/>
        </w:rPr>
        <w:tab/>
      </w:r>
      <w:r w:rsidR="008406E8" w:rsidRPr="002619E8">
        <w:rPr>
          <w:szCs w:val="24"/>
          <w:lang w:val="lt-LT"/>
        </w:rPr>
        <w:tab/>
      </w:r>
      <w:r w:rsidR="007247B8" w:rsidRPr="002619E8">
        <w:rPr>
          <w:szCs w:val="24"/>
          <w:lang w:val="lt-LT"/>
        </w:rPr>
        <w:tab/>
      </w:r>
      <w:r w:rsidR="000738ED">
        <w:rPr>
          <w:szCs w:val="24"/>
          <w:lang w:val="lt-LT"/>
        </w:rPr>
        <w:t xml:space="preserve">              </w:t>
      </w:r>
      <w:r w:rsidR="008B6A24" w:rsidRPr="002373F6">
        <w:rPr>
          <w:lang w:val="lt-LT"/>
        </w:rPr>
        <w:t xml:space="preserve">Romuald Dadelo </w:t>
      </w:r>
    </w:p>
    <w:sectPr w:rsidR="008B6A24" w:rsidSect="000E559A">
      <w:headerReference w:type="default" r:id="rId10"/>
      <w:footerReference w:type="default" r:id="rId11"/>
      <w:pgSz w:w="11906" w:h="16838" w:code="9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8A3" w:rsidRDefault="007718A3">
      <w:r>
        <w:separator/>
      </w:r>
    </w:p>
  </w:endnote>
  <w:endnote w:type="continuationSeparator" w:id="0">
    <w:p w:rsidR="007718A3" w:rsidRDefault="0077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DokChamp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30" w:rsidRDefault="00E96C30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8A3" w:rsidRDefault="007718A3">
      <w:r>
        <w:separator/>
      </w:r>
    </w:p>
  </w:footnote>
  <w:footnote w:type="continuationSeparator" w:id="0">
    <w:p w:rsidR="007718A3" w:rsidRDefault="00771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7073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96C30" w:rsidRDefault="00E96C30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6C30" w:rsidRDefault="00E96C3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1681"/>
    <w:multiLevelType w:val="multilevel"/>
    <w:tmpl w:val="18A4C8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</w:rPr>
    </w:lvl>
  </w:abstractNum>
  <w:abstractNum w:abstractNumId="1" w15:restartNumberingAfterBreak="0">
    <w:nsid w:val="102E5E4D"/>
    <w:multiLevelType w:val="multilevel"/>
    <w:tmpl w:val="DB8C0E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2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</w:rPr>
    </w:lvl>
  </w:abstractNum>
  <w:abstractNum w:abstractNumId="2" w15:restartNumberingAfterBreak="0">
    <w:nsid w:val="64794AE4"/>
    <w:multiLevelType w:val="hybridMultilevel"/>
    <w:tmpl w:val="4F6C4456"/>
    <w:lvl w:ilvl="0" w:tplc="387E916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67" w:hanging="360"/>
      </w:pPr>
    </w:lvl>
    <w:lvl w:ilvl="2" w:tplc="0427001B" w:tentative="1">
      <w:start w:val="1"/>
      <w:numFmt w:val="lowerRoman"/>
      <w:lvlText w:val="%3."/>
      <w:lvlJc w:val="right"/>
      <w:pPr>
        <w:ind w:left="3087" w:hanging="180"/>
      </w:pPr>
    </w:lvl>
    <w:lvl w:ilvl="3" w:tplc="0427000F" w:tentative="1">
      <w:start w:val="1"/>
      <w:numFmt w:val="decimal"/>
      <w:lvlText w:val="%4."/>
      <w:lvlJc w:val="left"/>
      <w:pPr>
        <w:ind w:left="3807" w:hanging="360"/>
      </w:pPr>
    </w:lvl>
    <w:lvl w:ilvl="4" w:tplc="04270019" w:tentative="1">
      <w:start w:val="1"/>
      <w:numFmt w:val="lowerLetter"/>
      <w:lvlText w:val="%5."/>
      <w:lvlJc w:val="left"/>
      <w:pPr>
        <w:ind w:left="4527" w:hanging="360"/>
      </w:pPr>
    </w:lvl>
    <w:lvl w:ilvl="5" w:tplc="0427001B" w:tentative="1">
      <w:start w:val="1"/>
      <w:numFmt w:val="lowerRoman"/>
      <w:lvlText w:val="%6."/>
      <w:lvlJc w:val="right"/>
      <w:pPr>
        <w:ind w:left="5247" w:hanging="180"/>
      </w:pPr>
    </w:lvl>
    <w:lvl w:ilvl="6" w:tplc="0427000F" w:tentative="1">
      <w:start w:val="1"/>
      <w:numFmt w:val="decimal"/>
      <w:lvlText w:val="%7."/>
      <w:lvlJc w:val="left"/>
      <w:pPr>
        <w:ind w:left="5967" w:hanging="360"/>
      </w:pPr>
    </w:lvl>
    <w:lvl w:ilvl="7" w:tplc="04270019" w:tentative="1">
      <w:start w:val="1"/>
      <w:numFmt w:val="lowerLetter"/>
      <w:lvlText w:val="%8."/>
      <w:lvlJc w:val="left"/>
      <w:pPr>
        <w:ind w:left="6687" w:hanging="360"/>
      </w:pPr>
    </w:lvl>
    <w:lvl w:ilvl="8" w:tplc="0427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BE"/>
    <w:rsid w:val="00004DBE"/>
    <w:rsid w:val="0000583A"/>
    <w:rsid w:val="0001100E"/>
    <w:rsid w:val="000133AA"/>
    <w:rsid w:val="0001680B"/>
    <w:rsid w:val="00017FB3"/>
    <w:rsid w:val="00020D45"/>
    <w:rsid w:val="00024302"/>
    <w:rsid w:val="00051128"/>
    <w:rsid w:val="000630B9"/>
    <w:rsid w:val="000653F3"/>
    <w:rsid w:val="00065F8B"/>
    <w:rsid w:val="000738ED"/>
    <w:rsid w:val="0008196F"/>
    <w:rsid w:val="000825C0"/>
    <w:rsid w:val="000826D2"/>
    <w:rsid w:val="000828F5"/>
    <w:rsid w:val="00084589"/>
    <w:rsid w:val="00090E40"/>
    <w:rsid w:val="000956BF"/>
    <w:rsid w:val="00096B8D"/>
    <w:rsid w:val="0009733B"/>
    <w:rsid w:val="000A3E3E"/>
    <w:rsid w:val="000A7C58"/>
    <w:rsid w:val="000B0D58"/>
    <w:rsid w:val="000B29ED"/>
    <w:rsid w:val="000B4F4A"/>
    <w:rsid w:val="000C0799"/>
    <w:rsid w:val="000C0992"/>
    <w:rsid w:val="000C2A16"/>
    <w:rsid w:val="000D1631"/>
    <w:rsid w:val="000D2D19"/>
    <w:rsid w:val="000D5C0E"/>
    <w:rsid w:val="000E267A"/>
    <w:rsid w:val="000E559A"/>
    <w:rsid w:val="000E61E2"/>
    <w:rsid w:val="000F1451"/>
    <w:rsid w:val="000F546B"/>
    <w:rsid w:val="000F6888"/>
    <w:rsid w:val="000F6B25"/>
    <w:rsid w:val="0010005F"/>
    <w:rsid w:val="0010732E"/>
    <w:rsid w:val="00107720"/>
    <w:rsid w:val="00110DCF"/>
    <w:rsid w:val="001115F9"/>
    <w:rsid w:val="00114B32"/>
    <w:rsid w:val="001411E6"/>
    <w:rsid w:val="00141F0D"/>
    <w:rsid w:val="00150B6E"/>
    <w:rsid w:val="00163DFB"/>
    <w:rsid w:val="0016533D"/>
    <w:rsid w:val="00165801"/>
    <w:rsid w:val="00165CB8"/>
    <w:rsid w:val="00171020"/>
    <w:rsid w:val="001715C6"/>
    <w:rsid w:val="00181773"/>
    <w:rsid w:val="00185A9C"/>
    <w:rsid w:val="001914D8"/>
    <w:rsid w:val="001A01F9"/>
    <w:rsid w:val="001A13B8"/>
    <w:rsid w:val="001A189E"/>
    <w:rsid w:val="001A266B"/>
    <w:rsid w:val="001B37F6"/>
    <w:rsid w:val="001B577D"/>
    <w:rsid w:val="001D3963"/>
    <w:rsid w:val="001F4EEA"/>
    <w:rsid w:val="001F7A4B"/>
    <w:rsid w:val="00201C4C"/>
    <w:rsid w:val="00202073"/>
    <w:rsid w:val="0020626F"/>
    <w:rsid w:val="00210C2C"/>
    <w:rsid w:val="002132A1"/>
    <w:rsid w:val="00224D7B"/>
    <w:rsid w:val="002307DC"/>
    <w:rsid w:val="002471A0"/>
    <w:rsid w:val="00247746"/>
    <w:rsid w:val="0025611A"/>
    <w:rsid w:val="0025729D"/>
    <w:rsid w:val="002619E8"/>
    <w:rsid w:val="00263891"/>
    <w:rsid w:val="00266D63"/>
    <w:rsid w:val="00272AF6"/>
    <w:rsid w:val="002831F7"/>
    <w:rsid w:val="00294DE8"/>
    <w:rsid w:val="002A33A9"/>
    <w:rsid w:val="002A3948"/>
    <w:rsid w:val="002A5C0F"/>
    <w:rsid w:val="002A73B3"/>
    <w:rsid w:val="002B55D9"/>
    <w:rsid w:val="002B76FE"/>
    <w:rsid w:val="002C4019"/>
    <w:rsid w:val="002D3E77"/>
    <w:rsid w:val="002D75FC"/>
    <w:rsid w:val="002E6BDC"/>
    <w:rsid w:val="002F0B49"/>
    <w:rsid w:val="002F1B67"/>
    <w:rsid w:val="002F22D3"/>
    <w:rsid w:val="002F4819"/>
    <w:rsid w:val="002F5B64"/>
    <w:rsid w:val="00305A9F"/>
    <w:rsid w:val="00305ABD"/>
    <w:rsid w:val="00317517"/>
    <w:rsid w:val="00317EBE"/>
    <w:rsid w:val="00320793"/>
    <w:rsid w:val="00327E76"/>
    <w:rsid w:val="00330368"/>
    <w:rsid w:val="00330DD2"/>
    <w:rsid w:val="00330EB3"/>
    <w:rsid w:val="003331AA"/>
    <w:rsid w:val="00336131"/>
    <w:rsid w:val="0034015C"/>
    <w:rsid w:val="003425EA"/>
    <w:rsid w:val="00345AEC"/>
    <w:rsid w:val="003513D7"/>
    <w:rsid w:val="00351CB6"/>
    <w:rsid w:val="003527B0"/>
    <w:rsid w:val="00363E09"/>
    <w:rsid w:val="003703C4"/>
    <w:rsid w:val="003705B1"/>
    <w:rsid w:val="00371DA3"/>
    <w:rsid w:val="0037297C"/>
    <w:rsid w:val="003729E2"/>
    <w:rsid w:val="00373EA2"/>
    <w:rsid w:val="00374727"/>
    <w:rsid w:val="003840F7"/>
    <w:rsid w:val="00384176"/>
    <w:rsid w:val="00385191"/>
    <w:rsid w:val="003A492D"/>
    <w:rsid w:val="003A56EC"/>
    <w:rsid w:val="003A5BAB"/>
    <w:rsid w:val="003B283E"/>
    <w:rsid w:val="003B2DE7"/>
    <w:rsid w:val="003B2DF2"/>
    <w:rsid w:val="003B4273"/>
    <w:rsid w:val="003B4A2D"/>
    <w:rsid w:val="003B5F0B"/>
    <w:rsid w:val="003E5245"/>
    <w:rsid w:val="003F1D80"/>
    <w:rsid w:val="003F39F0"/>
    <w:rsid w:val="003F4B9C"/>
    <w:rsid w:val="003F7199"/>
    <w:rsid w:val="004021A6"/>
    <w:rsid w:val="004077EA"/>
    <w:rsid w:val="004101DC"/>
    <w:rsid w:val="004150AF"/>
    <w:rsid w:val="00416F68"/>
    <w:rsid w:val="00422EE5"/>
    <w:rsid w:val="0042349E"/>
    <w:rsid w:val="00426578"/>
    <w:rsid w:val="004278EB"/>
    <w:rsid w:val="0043040C"/>
    <w:rsid w:val="004413DE"/>
    <w:rsid w:val="004645F0"/>
    <w:rsid w:val="00471A07"/>
    <w:rsid w:val="00472C38"/>
    <w:rsid w:val="00476519"/>
    <w:rsid w:val="00476B36"/>
    <w:rsid w:val="004822E6"/>
    <w:rsid w:val="00482A50"/>
    <w:rsid w:val="00484678"/>
    <w:rsid w:val="004919CB"/>
    <w:rsid w:val="004936F0"/>
    <w:rsid w:val="004A0D9A"/>
    <w:rsid w:val="004A109A"/>
    <w:rsid w:val="004A1D39"/>
    <w:rsid w:val="004A1D3A"/>
    <w:rsid w:val="004A3BC6"/>
    <w:rsid w:val="004A5DD0"/>
    <w:rsid w:val="004A5EF8"/>
    <w:rsid w:val="004B12AE"/>
    <w:rsid w:val="004B55B5"/>
    <w:rsid w:val="004B666B"/>
    <w:rsid w:val="004C11F9"/>
    <w:rsid w:val="004C62A3"/>
    <w:rsid w:val="004D6AFB"/>
    <w:rsid w:val="004E3314"/>
    <w:rsid w:val="004E7CEA"/>
    <w:rsid w:val="004F2991"/>
    <w:rsid w:val="00504011"/>
    <w:rsid w:val="00507452"/>
    <w:rsid w:val="00507A3B"/>
    <w:rsid w:val="00512294"/>
    <w:rsid w:val="00515106"/>
    <w:rsid w:val="00515D49"/>
    <w:rsid w:val="005162F2"/>
    <w:rsid w:val="00516D49"/>
    <w:rsid w:val="00517DC1"/>
    <w:rsid w:val="0052194D"/>
    <w:rsid w:val="00523B45"/>
    <w:rsid w:val="00527744"/>
    <w:rsid w:val="00532C29"/>
    <w:rsid w:val="00532CAE"/>
    <w:rsid w:val="005365DC"/>
    <w:rsid w:val="00544A75"/>
    <w:rsid w:val="005519ED"/>
    <w:rsid w:val="005538C0"/>
    <w:rsid w:val="00555695"/>
    <w:rsid w:val="00557E9E"/>
    <w:rsid w:val="0056007F"/>
    <w:rsid w:val="00567FDC"/>
    <w:rsid w:val="005720C4"/>
    <w:rsid w:val="00573E12"/>
    <w:rsid w:val="005762DE"/>
    <w:rsid w:val="00576908"/>
    <w:rsid w:val="005839AF"/>
    <w:rsid w:val="00584806"/>
    <w:rsid w:val="00584878"/>
    <w:rsid w:val="00586217"/>
    <w:rsid w:val="00586643"/>
    <w:rsid w:val="00587134"/>
    <w:rsid w:val="00591878"/>
    <w:rsid w:val="005A41D5"/>
    <w:rsid w:val="005A7B00"/>
    <w:rsid w:val="005B18BF"/>
    <w:rsid w:val="005B5030"/>
    <w:rsid w:val="005B5AE5"/>
    <w:rsid w:val="005C2A9E"/>
    <w:rsid w:val="005D4ED0"/>
    <w:rsid w:val="005E3447"/>
    <w:rsid w:val="005F21DF"/>
    <w:rsid w:val="005F2C66"/>
    <w:rsid w:val="005F2CEF"/>
    <w:rsid w:val="005F3799"/>
    <w:rsid w:val="005F56E9"/>
    <w:rsid w:val="005F5FBC"/>
    <w:rsid w:val="005F6556"/>
    <w:rsid w:val="005F65E9"/>
    <w:rsid w:val="005F789A"/>
    <w:rsid w:val="00603280"/>
    <w:rsid w:val="0060563C"/>
    <w:rsid w:val="0061404F"/>
    <w:rsid w:val="006146BE"/>
    <w:rsid w:val="00614708"/>
    <w:rsid w:val="00615B4B"/>
    <w:rsid w:val="00621D18"/>
    <w:rsid w:val="00626217"/>
    <w:rsid w:val="00636E47"/>
    <w:rsid w:val="006373A1"/>
    <w:rsid w:val="00642E4E"/>
    <w:rsid w:val="0064398E"/>
    <w:rsid w:val="00650478"/>
    <w:rsid w:val="00654E5B"/>
    <w:rsid w:val="00657343"/>
    <w:rsid w:val="00660CE4"/>
    <w:rsid w:val="00660D20"/>
    <w:rsid w:val="00660E43"/>
    <w:rsid w:val="006632F7"/>
    <w:rsid w:val="006641A5"/>
    <w:rsid w:val="0066453A"/>
    <w:rsid w:val="00674DE6"/>
    <w:rsid w:val="006768BC"/>
    <w:rsid w:val="0067774E"/>
    <w:rsid w:val="00686423"/>
    <w:rsid w:val="00696F7D"/>
    <w:rsid w:val="006A1EC7"/>
    <w:rsid w:val="006A3C39"/>
    <w:rsid w:val="006A7534"/>
    <w:rsid w:val="006A7551"/>
    <w:rsid w:val="006B3706"/>
    <w:rsid w:val="006B4B1E"/>
    <w:rsid w:val="006B549C"/>
    <w:rsid w:val="006B5764"/>
    <w:rsid w:val="006B7A05"/>
    <w:rsid w:val="006B7DEB"/>
    <w:rsid w:val="006C5E45"/>
    <w:rsid w:val="006C5F96"/>
    <w:rsid w:val="006C611E"/>
    <w:rsid w:val="006C62CB"/>
    <w:rsid w:val="006C789E"/>
    <w:rsid w:val="006D034C"/>
    <w:rsid w:val="006D0CE8"/>
    <w:rsid w:val="006D48C6"/>
    <w:rsid w:val="006D6581"/>
    <w:rsid w:val="006E6FAB"/>
    <w:rsid w:val="006F6505"/>
    <w:rsid w:val="006F68B6"/>
    <w:rsid w:val="00700538"/>
    <w:rsid w:val="00700C04"/>
    <w:rsid w:val="00703588"/>
    <w:rsid w:val="00704B44"/>
    <w:rsid w:val="0071169C"/>
    <w:rsid w:val="0072083C"/>
    <w:rsid w:val="007222C2"/>
    <w:rsid w:val="007247B8"/>
    <w:rsid w:val="007319DB"/>
    <w:rsid w:val="0073476F"/>
    <w:rsid w:val="00741110"/>
    <w:rsid w:val="00743C7F"/>
    <w:rsid w:val="00766108"/>
    <w:rsid w:val="007718A3"/>
    <w:rsid w:val="007721CF"/>
    <w:rsid w:val="00781F51"/>
    <w:rsid w:val="0078214A"/>
    <w:rsid w:val="00784ADE"/>
    <w:rsid w:val="00785ABA"/>
    <w:rsid w:val="00793B2F"/>
    <w:rsid w:val="007A27D7"/>
    <w:rsid w:val="007B03CC"/>
    <w:rsid w:val="007B1A5B"/>
    <w:rsid w:val="007B4B4A"/>
    <w:rsid w:val="007B5527"/>
    <w:rsid w:val="007C2A0B"/>
    <w:rsid w:val="007C33AF"/>
    <w:rsid w:val="007D054C"/>
    <w:rsid w:val="007D22F2"/>
    <w:rsid w:val="007D4F5A"/>
    <w:rsid w:val="007D5D09"/>
    <w:rsid w:val="007E46F8"/>
    <w:rsid w:val="007E7D7C"/>
    <w:rsid w:val="007F14FD"/>
    <w:rsid w:val="007F3C3D"/>
    <w:rsid w:val="00800597"/>
    <w:rsid w:val="00820176"/>
    <w:rsid w:val="00827774"/>
    <w:rsid w:val="00830CC8"/>
    <w:rsid w:val="008406E8"/>
    <w:rsid w:val="008407FB"/>
    <w:rsid w:val="00841685"/>
    <w:rsid w:val="00850D78"/>
    <w:rsid w:val="008569F7"/>
    <w:rsid w:val="008639A1"/>
    <w:rsid w:val="00863D97"/>
    <w:rsid w:val="008711BA"/>
    <w:rsid w:val="00875158"/>
    <w:rsid w:val="008753BB"/>
    <w:rsid w:val="00876AF0"/>
    <w:rsid w:val="00876C45"/>
    <w:rsid w:val="00880957"/>
    <w:rsid w:val="00883890"/>
    <w:rsid w:val="00892FEB"/>
    <w:rsid w:val="008965DC"/>
    <w:rsid w:val="008A7CE6"/>
    <w:rsid w:val="008B6A24"/>
    <w:rsid w:val="008C2D78"/>
    <w:rsid w:val="008C4E4D"/>
    <w:rsid w:val="008E0B0D"/>
    <w:rsid w:val="008E1BD8"/>
    <w:rsid w:val="008E3279"/>
    <w:rsid w:val="008E5802"/>
    <w:rsid w:val="008F052D"/>
    <w:rsid w:val="008F34FC"/>
    <w:rsid w:val="008F3E57"/>
    <w:rsid w:val="008F5113"/>
    <w:rsid w:val="00900A74"/>
    <w:rsid w:val="009076CE"/>
    <w:rsid w:val="00910212"/>
    <w:rsid w:val="009140B4"/>
    <w:rsid w:val="0091452C"/>
    <w:rsid w:val="0092142C"/>
    <w:rsid w:val="00923A01"/>
    <w:rsid w:val="00926B08"/>
    <w:rsid w:val="0093716A"/>
    <w:rsid w:val="009404C2"/>
    <w:rsid w:val="00941512"/>
    <w:rsid w:val="00941561"/>
    <w:rsid w:val="00951B53"/>
    <w:rsid w:val="00953142"/>
    <w:rsid w:val="009543AC"/>
    <w:rsid w:val="009571C1"/>
    <w:rsid w:val="00964D88"/>
    <w:rsid w:val="009656D3"/>
    <w:rsid w:val="00970107"/>
    <w:rsid w:val="00977D27"/>
    <w:rsid w:val="0098414F"/>
    <w:rsid w:val="009947F3"/>
    <w:rsid w:val="00997075"/>
    <w:rsid w:val="009A10B1"/>
    <w:rsid w:val="009A380A"/>
    <w:rsid w:val="009B1231"/>
    <w:rsid w:val="009B64CC"/>
    <w:rsid w:val="009C360D"/>
    <w:rsid w:val="009C67D8"/>
    <w:rsid w:val="009C7863"/>
    <w:rsid w:val="009D1947"/>
    <w:rsid w:val="009D278E"/>
    <w:rsid w:val="009D3756"/>
    <w:rsid w:val="009D7F12"/>
    <w:rsid w:val="009E7230"/>
    <w:rsid w:val="009F43E6"/>
    <w:rsid w:val="009F4BD0"/>
    <w:rsid w:val="009F50D6"/>
    <w:rsid w:val="009F6F46"/>
    <w:rsid w:val="00A0153C"/>
    <w:rsid w:val="00A02B0C"/>
    <w:rsid w:val="00A1434F"/>
    <w:rsid w:val="00A14F9E"/>
    <w:rsid w:val="00A16C10"/>
    <w:rsid w:val="00A17360"/>
    <w:rsid w:val="00A26691"/>
    <w:rsid w:val="00A27809"/>
    <w:rsid w:val="00A30BEB"/>
    <w:rsid w:val="00A314A3"/>
    <w:rsid w:val="00A33B06"/>
    <w:rsid w:val="00A33D13"/>
    <w:rsid w:val="00A33DD9"/>
    <w:rsid w:val="00A33EEB"/>
    <w:rsid w:val="00A34332"/>
    <w:rsid w:val="00A357DB"/>
    <w:rsid w:val="00A4231B"/>
    <w:rsid w:val="00A42BF0"/>
    <w:rsid w:val="00A43277"/>
    <w:rsid w:val="00A43968"/>
    <w:rsid w:val="00A45F3D"/>
    <w:rsid w:val="00A47096"/>
    <w:rsid w:val="00A47785"/>
    <w:rsid w:val="00A5129F"/>
    <w:rsid w:val="00A5189A"/>
    <w:rsid w:val="00A52B59"/>
    <w:rsid w:val="00A62163"/>
    <w:rsid w:val="00A63253"/>
    <w:rsid w:val="00A6639C"/>
    <w:rsid w:val="00A7093F"/>
    <w:rsid w:val="00A73018"/>
    <w:rsid w:val="00A76D7E"/>
    <w:rsid w:val="00A85888"/>
    <w:rsid w:val="00A90017"/>
    <w:rsid w:val="00A92B92"/>
    <w:rsid w:val="00A95061"/>
    <w:rsid w:val="00A97085"/>
    <w:rsid w:val="00AA1FD4"/>
    <w:rsid w:val="00AA3AC4"/>
    <w:rsid w:val="00AA5979"/>
    <w:rsid w:val="00AC2BDB"/>
    <w:rsid w:val="00AD1AA8"/>
    <w:rsid w:val="00AD1C95"/>
    <w:rsid w:val="00AD381B"/>
    <w:rsid w:val="00AD671A"/>
    <w:rsid w:val="00AD686C"/>
    <w:rsid w:val="00AE0C1F"/>
    <w:rsid w:val="00AE1495"/>
    <w:rsid w:val="00AE17BD"/>
    <w:rsid w:val="00AE2996"/>
    <w:rsid w:val="00AE2B2E"/>
    <w:rsid w:val="00AE2E8B"/>
    <w:rsid w:val="00AE4777"/>
    <w:rsid w:val="00AF055F"/>
    <w:rsid w:val="00AF08CF"/>
    <w:rsid w:val="00B05E6A"/>
    <w:rsid w:val="00B07003"/>
    <w:rsid w:val="00B10706"/>
    <w:rsid w:val="00B115A1"/>
    <w:rsid w:val="00B1381B"/>
    <w:rsid w:val="00B13F7B"/>
    <w:rsid w:val="00B14508"/>
    <w:rsid w:val="00B21A33"/>
    <w:rsid w:val="00B26C3F"/>
    <w:rsid w:val="00B27C3A"/>
    <w:rsid w:val="00B3193B"/>
    <w:rsid w:val="00B3518C"/>
    <w:rsid w:val="00B3761E"/>
    <w:rsid w:val="00B37E98"/>
    <w:rsid w:val="00B40515"/>
    <w:rsid w:val="00B46AD8"/>
    <w:rsid w:val="00B53B3E"/>
    <w:rsid w:val="00B540E6"/>
    <w:rsid w:val="00B601BC"/>
    <w:rsid w:val="00B64EF5"/>
    <w:rsid w:val="00B657AB"/>
    <w:rsid w:val="00B70D88"/>
    <w:rsid w:val="00B7676F"/>
    <w:rsid w:val="00B81FBD"/>
    <w:rsid w:val="00B96C51"/>
    <w:rsid w:val="00BA3819"/>
    <w:rsid w:val="00BB1BBC"/>
    <w:rsid w:val="00BB20B4"/>
    <w:rsid w:val="00BB63C7"/>
    <w:rsid w:val="00BC1A2F"/>
    <w:rsid w:val="00BC1E2D"/>
    <w:rsid w:val="00BC263F"/>
    <w:rsid w:val="00BC2EB3"/>
    <w:rsid w:val="00BC32D0"/>
    <w:rsid w:val="00BE0B4E"/>
    <w:rsid w:val="00BE3659"/>
    <w:rsid w:val="00BE69A5"/>
    <w:rsid w:val="00BF29BB"/>
    <w:rsid w:val="00BF718A"/>
    <w:rsid w:val="00C05B5D"/>
    <w:rsid w:val="00C11AB8"/>
    <w:rsid w:val="00C11E1F"/>
    <w:rsid w:val="00C17FF9"/>
    <w:rsid w:val="00C233D8"/>
    <w:rsid w:val="00C24E87"/>
    <w:rsid w:val="00C27F29"/>
    <w:rsid w:val="00C33DF7"/>
    <w:rsid w:val="00C33E74"/>
    <w:rsid w:val="00C347A5"/>
    <w:rsid w:val="00C42211"/>
    <w:rsid w:val="00C46176"/>
    <w:rsid w:val="00C50159"/>
    <w:rsid w:val="00C54BF9"/>
    <w:rsid w:val="00C57A1C"/>
    <w:rsid w:val="00C63B7D"/>
    <w:rsid w:val="00C64624"/>
    <w:rsid w:val="00C65389"/>
    <w:rsid w:val="00C658B4"/>
    <w:rsid w:val="00C670B4"/>
    <w:rsid w:val="00C710E4"/>
    <w:rsid w:val="00C72B65"/>
    <w:rsid w:val="00C75261"/>
    <w:rsid w:val="00C81929"/>
    <w:rsid w:val="00C87BC7"/>
    <w:rsid w:val="00C95151"/>
    <w:rsid w:val="00CA2539"/>
    <w:rsid w:val="00CA3C59"/>
    <w:rsid w:val="00CA7B4D"/>
    <w:rsid w:val="00CB15F2"/>
    <w:rsid w:val="00CB7272"/>
    <w:rsid w:val="00CC22CC"/>
    <w:rsid w:val="00CC5FD2"/>
    <w:rsid w:val="00CC7FE8"/>
    <w:rsid w:val="00CD2729"/>
    <w:rsid w:val="00CD4BD5"/>
    <w:rsid w:val="00CE7469"/>
    <w:rsid w:val="00CE7544"/>
    <w:rsid w:val="00CE787C"/>
    <w:rsid w:val="00CF3DAE"/>
    <w:rsid w:val="00D00E43"/>
    <w:rsid w:val="00D048FD"/>
    <w:rsid w:val="00D162D5"/>
    <w:rsid w:val="00D2015E"/>
    <w:rsid w:val="00D263D9"/>
    <w:rsid w:val="00D27B29"/>
    <w:rsid w:val="00D324F0"/>
    <w:rsid w:val="00D341A2"/>
    <w:rsid w:val="00D37B7E"/>
    <w:rsid w:val="00D540B3"/>
    <w:rsid w:val="00D56420"/>
    <w:rsid w:val="00D60C72"/>
    <w:rsid w:val="00D612D0"/>
    <w:rsid w:val="00D75D67"/>
    <w:rsid w:val="00D84D1E"/>
    <w:rsid w:val="00D94CB5"/>
    <w:rsid w:val="00D9671C"/>
    <w:rsid w:val="00DA3401"/>
    <w:rsid w:val="00DA64E5"/>
    <w:rsid w:val="00DE605F"/>
    <w:rsid w:val="00DF0EF5"/>
    <w:rsid w:val="00DF70F6"/>
    <w:rsid w:val="00DF72DF"/>
    <w:rsid w:val="00E00AF6"/>
    <w:rsid w:val="00E034CF"/>
    <w:rsid w:val="00E077B1"/>
    <w:rsid w:val="00E15D45"/>
    <w:rsid w:val="00E22090"/>
    <w:rsid w:val="00E231E9"/>
    <w:rsid w:val="00E259BD"/>
    <w:rsid w:val="00E31D98"/>
    <w:rsid w:val="00E34865"/>
    <w:rsid w:val="00E3626A"/>
    <w:rsid w:val="00E3655A"/>
    <w:rsid w:val="00E429D6"/>
    <w:rsid w:val="00E47D77"/>
    <w:rsid w:val="00E50380"/>
    <w:rsid w:val="00E5284A"/>
    <w:rsid w:val="00E52C6F"/>
    <w:rsid w:val="00E53235"/>
    <w:rsid w:val="00E55371"/>
    <w:rsid w:val="00E56C39"/>
    <w:rsid w:val="00E6063F"/>
    <w:rsid w:val="00E60E38"/>
    <w:rsid w:val="00E60FE7"/>
    <w:rsid w:val="00E6192C"/>
    <w:rsid w:val="00E65593"/>
    <w:rsid w:val="00E6659D"/>
    <w:rsid w:val="00E666AE"/>
    <w:rsid w:val="00E75CA2"/>
    <w:rsid w:val="00E84FA8"/>
    <w:rsid w:val="00E912D1"/>
    <w:rsid w:val="00E9427B"/>
    <w:rsid w:val="00E959A4"/>
    <w:rsid w:val="00E9608D"/>
    <w:rsid w:val="00E96C30"/>
    <w:rsid w:val="00EA0603"/>
    <w:rsid w:val="00EA0A25"/>
    <w:rsid w:val="00EA123C"/>
    <w:rsid w:val="00EA1531"/>
    <w:rsid w:val="00EB5A7A"/>
    <w:rsid w:val="00EB64BC"/>
    <w:rsid w:val="00EC0CCC"/>
    <w:rsid w:val="00EC1631"/>
    <w:rsid w:val="00EC7287"/>
    <w:rsid w:val="00EC7A8E"/>
    <w:rsid w:val="00EE2645"/>
    <w:rsid w:val="00EE38B1"/>
    <w:rsid w:val="00EF0D4C"/>
    <w:rsid w:val="00EF5C8A"/>
    <w:rsid w:val="00EF5D89"/>
    <w:rsid w:val="00EF6936"/>
    <w:rsid w:val="00F011FE"/>
    <w:rsid w:val="00F01E05"/>
    <w:rsid w:val="00F032AE"/>
    <w:rsid w:val="00F12880"/>
    <w:rsid w:val="00F157E2"/>
    <w:rsid w:val="00F16168"/>
    <w:rsid w:val="00F16FDF"/>
    <w:rsid w:val="00F21FCA"/>
    <w:rsid w:val="00F2571F"/>
    <w:rsid w:val="00F26BDC"/>
    <w:rsid w:val="00F302B9"/>
    <w:rsid w:val="00F31F84"/>
    <w:rsid w:val="00F3797B"/>
    <w:rsid w:val="00F40C7F"/>
    <w:rsid w:val="00F4210B"/>
    <w:rsid w:val="00F45309"/>
    <w:rsid w:val="00F4736B"/>
    <w:rsid w:val="00F52790"/>
    <w:rsid w:val="00F52FB5"/>
    <w:rsid w:val="00F61A83"/>
    <w:rsid w:val="00F74A68"/>
    <w:rsid w:val="00F84CAE"/>
    <w:rsid w:val="00F85F87"/>
    <w:rsid w:val="00F8651F"/>
    <w:rsid w:val="00F975DF"/>
    <w:rsid w:val="00F97B5F"/>
    <w:rsid w:val="00F97E6D"/>
    <w:rsid w:val="00FA3263"/>
    <w:rsid w:val="00FA3D3F"/>
    <w:rsid w:val="00FA69A1"/>
    <w:rsid w:val="00FA7951"/>
    <w:rsid w:val="00FC632D"/>
    <w:rsid w:val="00FC6350"/>
    <w:rsid w:val="00FD006C"/>
    <w:rsid w:val="00FD1E50"/>
    <w:rsid w:val="00FD2A14"/>
    <w:rsid w:val="00FD687B"/>
    <w:rsid w:val="00FD7306"/>
    <w:rsid w:val="00FE08F9"/>
    <w:rsid w:val="00FF4ED6"/>
    <w:rsid w:val="00FF504A"/>
    <w:rsid w:val="00FF58C0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1944CA7-DAB4-47C4-82D2-C564D106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4DBE"/>
    <w:rPr>
      <w:rFonts w:ascii="Times New Roman" w:eastAsia="Times New Roman" w:hAnsi="Times New Roman"/>
      <w:sz w:val="24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004DBE"/>
    <w:pPr>
      <w:keepNext/>
      <w:outlineLvl w:val="0"/>
    </w:pPr>
    <w:rPr>
      <w:b/>
      <w:i/>
      <w:sz w:val="28"/>
      <w:lang w:val="lt-LT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04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6032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004DBE"/>
    <w:rPr>
      <w:rFonts w:ascii="Times New Roman" w:hAnsi="Times New Roman" w:cs="Times New Roman"/>
      <w:b/>
      <w:i/>
      <w:sz w:val="20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004DBE"/>
    <w:rPr>
      <w:rFonts w:ascii="Arial" w:hAnsi="Arial" w:cs="Arial"/>
      <w:b/>
      <w:bCs/>
      <w:i/>
      <w:iCs/>
      <w:sz w:val="28"/>
      <w:szCs w:val="28"/>
      <w:lang w:val="en-AU" w:eastAsia="lt-LT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603280"/>
    <w:rPr>
      <w:rFonts w:ascii="Cambria" w:hAnsi="Cambria" w:cs="Times New Roman"/>
      <w:b/>
      <w:bCs/>
      <w:color w:val="4F81BD"/>
      <w:sz w:val="20"/>
      <w:szCs w:val="20"/>
      <w:lang w:val="en-AU" w:eastAsia="lt-LT"/>
    </w:rPr>
  </w:style>
  <w:style w:type="paragraph" w:styleId="Antrats">
    <w:name w:val="header"/>
    <w:basedOn w:val="prastasis"/>
    <w:link w:val="AntratsDiagrama"/>
    <w:uiPriority w:val="99"/>
    <w:rsid w:val="00004DBE"/>
    <w:pPr>
      <w:tabs>
        <w:tab w:val="center" w:pos="4153"/>
        <w:tab w:val="right" w:pos="8306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004DBE"/>
    <w:rPr>
      <w:rFonts w:ascii="Times New Roman" w:hAnsi="Times New Roman" w:cs="Times New Roman"/>
      <w:sz w:val="20"/>
      <w:szCs w:val="20"/>
    </w:rPr>
  </w:style>
  <w:style w:type="paragraph" w:styleId="Betarp">
    <w:name w:val="No Spacing"/>
    <w:uiPriority w:val="99"/>
    <w:qFormat/>
    <w:rsid w:val="00603280"/>
    <w:rPr>
      <w:rFonts w:ascii="Times New Roman" w:eastAsia="Times New Roman" w:hAnsi="Times New Roman"/>
      <w:sz w:val="24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A30BE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BE3659"/>
    <w:rPr>
      <w:rFonts w:ascii="Times New Roman" w:hAnsi="Times New Roman" w:cs="Times New Roman"/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472C3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512294"/>
    <w:rPr>
      <w:rFonts w:ascii="Times New Roman" w:hAnsi="Times New Roman" w:cs="Times New Roman"/>
      <w:sz w:val="2"/>
      <w:lang w:val="en-AU"/>
    </w:rPr>
  </w:style>
  <w:style w:type="table" w:styleId="Lentelstinklelis">
    <w:name w:val="Table Grid"/>
    <w:basedOn w:val="prastojilentel"/>
    <w:uiPriority w:val="39"/>
    <w:locked/>
    <w:rsid w:val="00AE4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s">
    <w:name w:val="Adresas"/>
    <w:basedOn w:val="prastasis"/>
    <w:rsid w:val="004413DE"/>
    <w:pPr>
      <w:spacing w:before="40" w:after="40"/>
      <w:ind w:right="316"/>
    </w:pPr>
    <w:rPr>
      <w:lang w:val="lt-LT" w:eastAsia="en-US"/>
    </w:rPr>
  </w:style>
  <w:style w:type="paragraph" w:styleId="Sraopastraipa">
    <w:name w:val="List Paragraph"/>
    <w:basedOn w:val="prastasis"/>
    <w:uiPriority w:val="34"/>
    <w:qFormat/>
    <w:rsid w:val="00B7676F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347A5"/>
    <w:rPr>
      <w:rFonts w:ascii="Verdana" w:hAnsi="Verdana" w:hint="default"/>
      <w:strike w:val="0"/>
      <w:dstrike w:val="0"/>
      <w:color w:val="000000"/>
      <w:u w:val="none"/>
      <w:effect w:val="none"/>
    </w:rPr>
  </w:style>
  <w:style w:type="character" w:styleId="Grietas">
    <w:name w:val="Strong"/>
    <w:basedOn w:val="Numatytasispastraiposriftas"/>
    <w:uiPriority w:val="22"/>
    <w:qFormat/>
    <w:locked/>
    <w:rsid w:val="00C3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FCB3-23EC-4479-907F-4E93282C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2196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Romuald Dadelo</cp:lastModifiedBy>
  <cp:revision>6</cp:revision>
  <cp:lastPrinted>2019-12-20T12:51:00Z</cp:lastPrinted>
  <dcterms:created xsi:type="dcterms:W3CDTF">2019-12-16T09:18:00Z</dcterms:created>
  <dcterms:modified xsi:type="dcterms:W3CDTF">2019-12-20T13:16:00Z</dcterms:modified>
</cp:coreProperties>
</file>