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27BE" w14:textId="77777777" w:rsidR="003A43DD" w:rsidRPr="0037500E" w:rsidRDefault="003A43DD" w:rsidP="003A43DD">
      <w:pPr>
        <w:jc w:val="both"/>
      </w:pPr>
      <w:r w:rsidRPr="0037500E">
        <w:t xml:space="preserve">                                                                                                          PATVIRTINTA</w:t>
      </w:r>
    </w:p>
    <w:p w14:paraId="080699AA" w14:textId="77777777" w:rsidR="003A43DD" w:rsidRPr="0037500E" w:rsidRDefault="003A43DD" w:rsidP="003A43DD">
      <w:pPr>
        <w:shd w:val="clear" w:color="auto" w:fill="FFFFFF"/>
        <w:tabs>
          <w:tab w:val="left" w:pos="540"/>
        </w:tabs>
        <w:ind w:firstLine="6379"/>
        <w:jc w:val="both"/>
      </w:pPr>
      <w:r w:rsidRPr="0037500E">
        <w:t>Vilniaus rajono savivaldybės</w:t>
      </w:r>
    </w:p>
    <w:p w14:paraId="0041C8FB" w14:textId="77777777" w:rsidR="003A43DD" w:rsidRPr="0037500E" w:rsidRDefault="003A43DD" w:rsidP="003A43DD">
      <w:pPr>
        <w:shd w:val="clear" w:color="auto" w:fill="FFFFFF"/>
        <w:tabs>
          <w:tab w:val="left" w:pos="540"/>
        </w:tabs>
        <w:ind w:firstLine="6379"/>
        <w:jc w:val="both"/>
      </w:pPr>
      <w:r w:rsidRPr="0037500E">
        <w:t>administracijos direktoriaus</w:t>
      </w:r>
    </w:p>
    <w:p w14:paraId="76C7FDD4" w14:textId="77777777" w:rsidR="003A43DD" w:rsidRPr="0037500E" w:rsidRDefault="003A43DD" w:rsidP="003A43DD">
      <w:pPr>
        <w:shd w:val="clear" w:color="auto" w:fill="FFFFFF"/>
        <w:tabs>
          <w:tab w:val="left" w:pos="540"/>
        </w:tabs>
        <w:ind w:firstLine="6379"/>
        <w:jc w:val="both"/>
      </w:pPr>
      <w:r w:rsidRPr="0037500E">
        <w:t>2014 m. gruodžio 8 d.</w:t>
      </w:r>
    </w:p>
    <w:p w14:paraId="71619424" w14:textId="77777777" w:rsidR="003A43DD" w:rsidRPr="0037500E" w:rsidRDefault="003A43DD" w:rsidP="003A43DD">
      <w:pPr>
        <w:shd w:val="clear" w:color="auto" w:fill="FFFFFF"/>
        <w:tabs>
          <w:tab w:val="left" w:pos="540"/>
        </w:tabs>
        <w:ind w:firstLine="6379"/>
        <w:jc w:val="both"/>
      </w:pPr>
      <w:r w:rsidRPr="0037500E">
        <w:t>įsakymu Nr. A27(1)-2913</w:t>
      </w:r>
    </w:p>
    <w:p w14:paraId="477D277B" w14:textId="77777777" w:rsidR="003A43DD" w:rsidRPr="0037500E" w:rsidRDefault="003A43DD" w:rsidP="003A43DD">
      <w:pPr>
        <w:shd w:val="clear" w:color="auto" w:fill="FFFFFF"/>
        <w:tabs>
          <w:tab w:val="left" w:pos="540"/>
        </w:tabs>
        <w:ind w:firstLine="6379"/>
        <w:jc w:val="both"/>
      </w:pPr>
      <w:r w:rsidRPr="0037500E">
        <w:t>3 priedas</w:t>
      </w:r>
    </w:p>
    <w:p w14:paraId="27608402" w14:textId="77777777" w:rsidR="003A43DD" w:rsidRPr="0037500E" w:rsidRDefault="003A43DD" w:rsidP="003A43DD">
      <w:pPr>
        <w:ind w:firstLine="540"/>
        <w:jc w:val="both"/>
      </w:pPr>
    </w:p>
    <w:p w14:paraId="3CB510E6" w14:textId="77777777" w:rsidR="003A43DD" w:rsidRPr="0037500E" w:rsidRDefault="003A43DD" w:rsidP="003A43DD">
      <w:pPr>
        <w:shd w:val="clear" w:color="auto" w:fill="FFFFFF"/>
        <w:jc w:val="both"/>
      </w:pPr>
    </w:p>
    <w:p w14:paraId="09562F09" w14:textId="77777777" w:rsidR="003A43DD" w:rsidRPr="0037500E" w:rsidRDefault="003A43DD" w:rsidP="003A43DD">
      <w:pPr>
        <w:shd w:val="clear" w:color="auto" w:fill="FFFFFF"/>
        <w:tabs>
          <w:tab w:val="left" w:pos="900"/>
        </w:tabs>
        <w:ind w:firstLine="539"/>
        <w:jc w:val="center"/>
      </w:pPr>
      <w:r w:rsidRPr="0037500E">
        <w:rPr>
          <w:b/>
          <w:bCs/>
          <w:caps/>
        </w:rPr>
        <w:t>KOVINIŲ ŠUNŲ, KOVINIŲ ŠUNŲ MIŠRŪNŲ, PAVOJINGŲ ŠUNŲ IR</w:t>
      </w:r>
    </w:p>
    <w:p w14:paraId="4A5719D3" w14:textId="77777777" w:rsidR="003A43DD" w:rsidRPr="0037500E" w:rsidRDefault="003A43DD" w:rsidP="003A43DD">
      <w:pPr>
        <w:shd w:val="clear" w:color="auto" w:fill="FFFFFF"/>
        <w:tabs>
          <w:tab w:val="left" w:pos="900"/>
        </w:tabs>
        <w:ind w:firstLine="539"/>
        <w:jc w:val="center"/>
      </w:pPr>
      <w:r w:rsidRPr="0037500E">
        <w:rPr>
          <w:b/>
          <w:bCs/>
          <w:caps/>
        </w:rPr>
        <w:t>PAVOJINGŲ ŠUNŲ MIŠRŪNŲ PAĖMIMO IR PERDAVIMO LAIKINAI GLOBAI TVARKOS</w:t>
      </w:r>
      <w:r w:rsidRPr="0037500E">
        <w:t xml:space="preserve"> </w:t>
      </w:r>
      <w:r w:rsidRPr="0037500E">
        <w:rPr>
          <w:b/>
          <w:bCs/>
          <w:caps/>
        </w:rPr>
        <w:t>APRAŠAS</w:t>
      </w:r>
    </w:p>
    <w:p w14:paraId="0A869E47" w14:textId="77777777" w:rsidR="003A43DD" w:rsidRPr="0037500E" w:rsidRDefault="003A43DD" w:rsidP="003A43DD">
      <w:pPr>
        <w:shd w:val="clear" w:color="auto" w:fill="FFFFFF"/>
        <w:tabs>
          <w:tab w:val="left" w:pos="900"/>
        </w:tabs>
        <w:ind w:firstLine="539"/>
        <w:jc w:val="both"/>
        <w:rPr>
          <w:b/>
          <w:bCs/>
        </w:rPr>
      </w:pPr>
      <w:r w:rsidRPr="0037500E">
        <w:rPr>
          <w:b/>
          <w:bCs/>
        </w:rPr>
        <w:t> </w:t>
      </w:r>
    </w:p>
    <w:p w14:paraId="6972CF79" w14:textId="77777777" w:rsidR="003A43DD" w:rsidRPr="0037500E" w:rsidRDefault="003A43DD" w:rsidP="003A43DD">
      <w:pPr>
        <w:shd w:val="clear" w:color="auto" w:fill="FFFFFF"/>
        <w:tabs>
          <w:tab w:val="left" w:pos="900"/>
        </w:tabs>
        <w:ind w:firstLine="539"/>
        <w:jc w:val="both"/>
      </w:pPr>
    </w:p>
    <w:p w14:paraId="748E524F" w14:textId="77777777" w:rsidR="003A43DD" w:rsidRPr="0037500E" w:rsidRDefault="003A43DD" w:rsidP="003A43DD">
      <w:pPr>
        <w:shd w:val="clear" w:color="auto" w:fill="FFFFFF"/>
        <w:tabs>
          <w:tab w:val="left" w:pos="900"/>
        </w:tabs>
        <w:ind w:firstLine="539"/>
        <w:jc w:val="center"/>
      </w:pPr>
      <w:r w:rsidRPr="0037500E">
        <w:rPr>
          <w:b/>
          <w:bCs/>
          <w:caps/>
        </w:rPr>
        <w:t>I. BENDROSIOS NUOSTATOS</w:t>
      </w:r>
    </w:p>
    <w:p w14:paraId="12F89C7C" w14:textId="77777777" w:rsidR="003A43DD" w:rsidRPr="0037500E" w:rsidRDefault="003A43DD" w:rsidP="003A43DD">
      <w:pPr>
        <w:shd w:val="clear" w:color="auto" w:fill="FFFFFF"/>
        <w:tabs>
          <w:tab w:val="left" w:pos="900"/>
        </w:tabs>
        <w:ind w:firstLine="539"/>
        <w:jc w:val="both"/>
      </w:pPr>
      <w:r w:rsidRPr="0037500E">
        <w:rPr>
          <w:b/>
          <w:bCs/>
        </w:rPr>
        <w:t> </w:t>
      </w:r>
    </w:p>
    <w:p w14:paraId="6697F738" w14:textId="77777777" w:rsidR="003A43DD" w:rsidRPr="0037500E" w:rsidRDefault="003A43DD" w:rsidP="003A43DD">
      <w:pPr>
        <w:shd w:val="clear" w:color="auto" w:fill="FFFFFF"/>
        <w:tabs>
          <w:tab w:val="left" w:pos="900"/>
        </w:tabs>
        <w:ind w:firstLine="539"/>
        <w:jc w:val="both"/>
      </w:pPr>
      <w:r w:rsidRPr="0037500E">
        <w:t>1.  Kovinių šunų, kovinių šunų mišrūnų, pavojingų šunų ir pavojingų šunų mišrūnų paėmimo tvarkos aprašas (toliau – Aprašas) nustato kovinių šunų, kovinių šunų mišrūnų, pavojingų šunų ir pavojingų šunų mišrūnų (toliau –  Pavojingas šuo), kurių veislės nurodytos Valstybinės maisto ir veterinarijos tarnybos direktoriaus 2013 m. sausio 9 d. įsakyme Nr. B1-5 „Dėl Kovinių ir pavojingų šunų veislių sąrašo patvirtinimo“, paėmimo ir perdavimo laikinai globoti tvarką.</w:t>
      </w:r>
    </w:p>
    <w:p w14:paraId="6EF405B1" w14:textId="77777777" w:rsidR="003A43DD" w:rsidRPr="0037500E" w:rsidRDefault="003A43DD" w:rsidP="003A43DD">
      <w:pPr>
        <w:shd w:val="clear" w:color="auto" w:fill="FFFFFF"/>
        <w:tabs>
          <w:tab w:val="left" w:pos="900"/>
        </w:tabs>
        <w:ind w:firstLine="539"/>
        <w:jc w:val="both"/>
      </w:pPr>
      <w:r w:rsidRPr="0037500E">
        <w:t>2.  Apraše vartojamos sąvokos atitinka Lietuvos Respublikos gyvūnų gerovės ir apsaugos įstatyme nurodytas sąvokas.</w:t>
      </w:r>
    </w:p>
    <w:p w14:paraId="228B5C27" w14:textId="77777777" w:rsidR="003A43DD" w:rsidRPr="0037500E" w:rsidRDefault="003A43DD" w:rsidP="003A43DD">
      <w:pPr>
        <w:shd w:val="clear" w:color="auto" w:fill="FFFFFF"/>
        <w:tabs>
          <w:tab w:val="left" w:pos="900"/>
        </w:tabs>
        <w:ind w:firstLine="539"/>
        <w:jc w:val="both"/>
      </w:pPr>
      <w:r w:rsidRPr="0037500E">
        <w:t> </w:t>
      </w:r>
    </w:p>
    <w:p w14:paraId="575AF997" w14:textId="77777777" w:rsidR="003A43DD" w:rsidRPr="0037500E" w:rsidRDefault="003A43DD" w:rsidP="003A43DD">
      <w:pPr>
        <w:shd w:val="clear" w:color="auto" w:fill="FFFFFF"/>
        <w:tabs>
          <w:tab w:val="left" w:pos="900"/>
        </w:tabs>
        <w:ind w:firstLine="539"/>
        <w:jc w:val="both"/>
      </w:pPr>
    </w:p>
    <w:p w14:paraId="58260340" w14:textId="77777777" w:rsidR="003A43DD" w:rsidRPr="0037500E" w:rsidRDefault="003A43DD" w:rsidP="003A43DD">
      <w:pPr>
        <w:tabs>
          <w:tab w:val="left" w:pos="900"/>
        </w:tabs>
        <w:ind w:firstLine="539"/>
        <w:jc w:val="center"/>
        <w:rPr>
          <w:b/>
          <w:bCs/>
        </w:rPr>
      </w:pPr>
      <w:r w:rsidRPr="0037500E">
        <w:rPr>
          <w:b/>
          <w:bCs/>
        </w:rPr>
        <w:t>II. PAVOJINGO ŠUNS PAĖMIMAS</w:t>
      </w:r>
    </w:p>
    <w:p w14:paraId="45578F95" w14:textId="77777777" w:rsidR="003A43DD" w:rsidRPr="0037500E" w:rsidRDefault="003A43DD" w:rsidP="003A43DD">
      <w:pPr>
        <w:shd w:val="clear" w:color="auto" w:fill="FFFFFF"/>
        <w:tabs>
          <w:tab w:val="left" w:pos="900"/>
        </w:tabs>
        <w:ind w:firstLine="539"/>
        <w:jc w:val="both"/>
      </w:pPr>
      <w:r w:rsidRPr="0037500E">
        <w:t> </w:t>
      </w:r>
    </w:p>
    <w:p w14:paraId="4B2C1F18" w14:textId="77777777" w:rsidR="003A43DD" w:rsidRPr="0037500E" w:rsidRDefault="003A43DD" w:rsidP="003A43DD">
      <w:pPr>
        <w:tabs>
          <w:tab w:val="left" w:pos="900"/>
        </w:tabs>
        <w:ind w:firstLine="539"/>
        <w:jc w:val="both"/>
      </w:pPr>
      <w:r w:rsidRPr="0037500E">
        <w:t xml:space="preserve">3. Pavojingo šuns paėmimą ir perdavimą laikinai globoti organizuoja Vilniaus rajono savivaldybės administracijos (toliau - Savivaldybė) direktoriaus įgaliotas asmuo. </w:t>
      </w:r>
    </w:p>
    <w:p w14:paraId="76B1BEFF" w14:textId="77777777" w:rsidR="003A43DD" w:rsidRPr="0037500E" w:rsidRDefault="003A43DD" w:rsidP="003A43DD">
      <w:pPr>
        <w:tabs>
          <w:tab w:val="left" w:pos="900"/>
        </w:tabs>
        <w:ind w:firstLine="539"/>
        <w:jc w:val="both"/>
      </w:pPr>
      <w:r w:rsidRPr="0037500E">
        <w:t xml:space="preserve">4.  Šunys gali būti paimami tik nustačius Lietuvos Respublikos gyvūnų gerovės ir apsaugos įstatyme ar kituose teisės aktuose įtvirtintus šunų įvežimo, įsigijimo, laikymo, veisimo ar pardavimo reikalavimų pažeidimus: </w:t>
      </w:r>
    </w:p>
    <w:p w14:paraId="1BF93054" w14:textId="77777777" w:rsidR="003A43DD" w:rsidRPr="0037500E" w:rsidRDefault="003A43DD" w:rsidP="003A43DD">
      <w:pPr>
        <w:tabs>
          <w:tab w:val="left" w:pos="900"/>
        </w:tabs>
        <w:ind w:firstLine="539"/>
        <w:jc w:val="both"/>
      </w:pPr>
      <w:r w:rsidRPr="0037500E">
        <w:t xml:space="preserve">4.1. pavojingo šuns savininkas (toliau – Savininkas) neturi Savivaldybės administracijos išduoto leidimo įvežti, įsigyti, laikyti, veisti pavojingus šunis ir jais prekiauti (toliau – Leidimas); </w:t>
      </w:r>
    </w:p>
    <w:p w14:paraId="41BFCB60" w14:textId="77777777" w:rsidR="003A43DD" w:rsidRPr="0037500E" w:rsidRDefault="003A43DD" w:rsidP="003A43DD">
      <w:pPr>
        <w:tabs>
          <w:tab w:val="left" w:pos="900"/>
        </w:tabs>
        <w:ind w:firstLine="539"/>
        <w:jc w:val="both"/>
      </w:pPr>
      <w:r w:rsidRPr="0037500E">
        <w:t xml:space="preserve">4.2. šuns Savininkas įrašomas į sveikatos priežiūros įskaitą dėl alkoholizmo, narkomanijos ar psichinės ligos; </w:t>
      </w:r>
    </w:p>
    <w:p w14:paraId="75E9F8F0" w14:textId="77777777" w:rsidR="003A43DD" w:rsidRPr="0037500E" w:rsidRDefault="003A43DD" w:rsidP="003A43DD">
      <w:pPr>
        <w:tabs>
          <w:tab w:val="left" w:pos="900"/>
        </w:tabs>
        <w:ind w:firstLine="539"/>
        <w:jc w:val="both"/>
      </w:pPr>
      <w:r w:rsidRPr="0037500E">
        <w:t xml:space="preserve">4.3. Savininkas nuteisiamas už tyčinį smurtinį nusikaltimą; </w:t>
      </w:r>
    </w:p>
    <w:p w14:paraId="2C0011F0" w14:textId="77777777" w:rsidR="003A43DD" w:rsidRPr="0037500E" w:rsidRDefault="003A43DD" w:rsidP="003A43DD">
      <w:pPr>
        <w:tabs>
          <w:tab w:val="left" w:pos="900"/>
        </w:tabs>
        <w:ind w:firstLine="539"/>
        <w:jc w:val="both"/>
      </w:pPr>
      <w:r w:rsidRPr="0037500E">
        <w:t xml:space="preserve">4.4. Savininkas gyvena kartu su asmeniu, įrašytu į sveikatos priežiūros įskaitą dėl alkoholizmo, narkomanijos ar psichinės ligos arba teistu už tyčinį smurtinį nusikaltimą ir jo teistumas neišnykęs arba nepanaikintas; </w:t>
      </w:r>
    </w:p>
    <w:p w14:paraId="19BCFCAE" w14:textId="77777777" w:rsidR="003A43DD" w:rsidRPr="0037500E" w:rsidRDefault="003A43DD" w:rsidP="003A43DD">
      <w:pPr>
        <w:tabs>
          <w:tab w:val="left" w:pos="900"/>
        </w:tabs>
        <w:ind w:firstLine="539"/>
        <w:jc w:val="both"/>
      </w:pPr>
      <w:r w:rsidRPr="0037500E">
        <w:t xml:space="preserve">4.5. panaikintas Leidimas; </w:t>
      </w:r>
    </w:p>
    <w:p w14:paraId="0236668C" w14:textId="77777777" w:rsidR="003A43DD" w:rsidRPr="0037500E" w:rsidRDefault="003A43DD" w:rsidP="003A43DD">
      <w:pPr>
        <w:tabs>
          <w:tab w:val="left" w:pos="900"/>
        </w:tabs>
        <w:ind w:firstLine="539"/>
        <w:jc w:val="both"/>
      </w:pPr>
      <w:r w:rsidRPr="0037500E">
        <w:t xml:space="preserve">4.6. mirus Savininkui, o įpėdiniui nepriėmus palikimo arba įpėdiniui atsisakyta išduoti Leidimą; </w:t>
      </w:r>
    </w:p>
    <w:p w14:paraId="7C08B956" w14:textId="77777777" w:rsidR="003A43DD" w:rsidRPr="0037500E" w:rsidRDefault="003A43DD" w:rsidP="003A43DD">
      <w:pPr>
        <w:tabs>
          <w:tab w:val="left" w:pos="900"/>
        </w:tabs>
        <w:ind w:firstLine="539"/>
        <w:jc w:val="both"/>
      </w:pPr>
      <w:r w:rsidRPr="0037500E">
        <w:t xml:space="preserve">4.7. mirus Savininkui, kol įpėdiniui bus išduotas Leidimas; </w:t>
      </w:r>
    </w:p>
    <w:p w14:paraId="75BB0616" w14:textId="77777777" w:rsidR="003A43DD" w:rsidRPr="0037500E" w:rsidRDefault="003A43DD" w:rsidP="003A43DD">
      <w:pPr>
        <w:tabs>
          <w:tab w:val="left" w:pos="900"/>
        </w:tabs>
        <w:ind w:firstLine="539"/>
        <w:jc w:val="both"/>
      </w:pPr>
      <w:r w:rsidRPr="0037500E">
        <w:t xml:space="preserve">4.8. sustabdytas Leidimo galiojimas, kol bus pašalinti Leidimo sustabdymo pagrindai; </w:t>
      </w:r>
    </w:p>
    <w:p w14:paraId="22E575DA" w14:textId="77777777" w:rsidR="003A43DD" w:rsidRPr="0037500E" w:rsidRDefault="003A43DD" w:rsidP="003A43DD">
      <w:pPr>
        <w:tabs>
          <w:tab w:val="left" w:pos="900"/>
        </w:tabs>
        <w:ind w:firstLine="539"/>
        <w:jc w:val="both"/>
      </w:pPr>
      <w:r w:rsidRPr="0037500E">
        <w:t xml:space="preserve">4.9. kai Pavojingas šuo netenka Savininko globos; </w:t>
      </w:r>
    </w:p>
    <w:p w14:paraId="57E6E969" w14:textId="77777777" w:rsidR="003A43DD" w:rsidRPr="0037500E" w:rsidRDefault="003A43DD" w:rsidP="003A43DD">
      <w:pPr>
        <w:tabs>
          <w:tab w:val="left" w:pos="900"/>
        </w:tabs>
        <w:ind w:firstLine="539"/>
        <w:jc w:val="both"/>
      </w:pPr>
      <w:r w:rsidRPr="0037500E">
        <w:t xml:space="preserve">4.10. kitais Lietuvos Respublikos gyvūnų gerovės ir apsaugos įstatyme ar kituose teisės aktuose nustatytais pagrindais. </w:t>
      </w:r>
    </w:p>
    <w:p w14:paraId="50954A58" w14:textId="77777777" w:rsidR="003A43DD" w:rsidRPr="0037500E" w:rsidRDefault="003A43DD" w:rsidP="003A43DD">
      <w:pPr>
        <w:tabs>
          <w:tab w:val="left" w:pos="900"/>
        </w:tabs>
        <w:ind w:firstLine="539"/>
        <w:jc w:val="both"/>
      </w:pPr>
      <w:r w:rsidRPr="0037500E">
        <w:t xml:space="preserve">5. Savivaldybės administracijos direktoriaus įgaliotas asmuo, nustatęs ar gavęs pranešimą apie Aprašo 4.1– 4.5 ir 4.10 punktuose nustatytų aplinkybių atsiradimą, privalo ne ilgiau kaip per 3 darbo dienas įvykdyti patikrinimą ir priimti sprendimą dėl šuns paėmimo (nepaėmimo). Nusprendus šunį palikti Savininkui, apie priimtą sprendimą raštu informuojamas gyvūno Savininkas ir pranešimą pateikęs asmuo. </w:t>
      </w:r>
    </w:p>
    <w:p w14:paraId="0A51ECB6" w14:textId="77777777" w:rsidR="003A43DD" w:rsidRPr="0037500E" w:rsidRDefault="003A43DD" w:rsidP="003A43DD">
      <w:pPr>
        <w:tabs>
          <w:tab w:val="left" w:pos="900"/>
        </w:tabs>
        <w:ind w:firstLine="539"/>
        <w:jc w:val="both"/>
      </w:pPr>
      <w:r w:rsidRPr="0037500E">
        <w:t xml:space="preserve">6. Pavojingų šunų paėmimo ir jų perdavimo laikinai globoti procedūroje dalyvauja Savivaldybės administracijos įgaliotas asmuo, seniūnas pagal administruojamą teritoriją, paslaugos </w:t>
      </w:r>
      <w:r w:rsidRPr="0037500E">
        <w:lastRenderedPageBreak/>
        <w:t>teikėjas (toliau – Laikinasis globėjas), su kuriuo Savivaldybės administracija yra sudariusi sutartį dėl pavojingų šunų paėmimo ir laikinosios globos paslaugų teikimo. Taip pat gali dalyvauti kiti Lietuvos Respublikos gyvūnų gerovės ir apsaugos įstatymo vykdymą kontroliuojančių institucijų pareigūnai. Jeigu būtina užtikrinti viešąją tvarką, paimant šunį dalyvauja policijos pareigūnai.</w:t>
      </w:r>
    </w:p>
    <w:p w14:paraId="03F2B453" w14:textId="77777777" w:rsidR="003A43DD" w:rsidRPr="0037500E" w:rsidRDefault="003A43DD" w:rsidP="003A43DD">
      <w:pPr>
        <w:tabs>
          <w:tab w:val="left" w:pos="900"/>
        </w:tabs>
        <w:ind w:firstLine="539"/>
        <w:jc w:val="both"/>
      </w:pPr>
      <w:r w:rsidRPr="0037500E">
        <w:t>7. Paėmus šunį, surašomas šuns paėmimo ir perdavimo aktas. Aktas surašomas trimis egzemplioriais, iš kurių vienas įteikiamas paimto šuns Savininkui, kitas – laikinam globėjui,  o trečias lieka šuns paėmimą organizavusiam Savivaldybės administracijos direktoriaus įgaliotam asmeniui. Jei šuns Savininkas atsisako pasirašyti ar dėl kitų priežasčių nepasirašo akto, tai pažymima akte.</w:t>
      </w:r>
    </w:p>
    <w:p w14:paraId="10FC7C18" w14:textId="77777777" w:rsidR="003A43DD" w:rsidRPr="0037500E" w:rsidRDefault="003A43DD" w:rsidP="003A43DD">
      <w:pPr>
        <w:tabs>
          <w:tab w:val="left" w:pos="900"/>
        </w:tabs>
        <w:ind w:firstLine="539"/>
        <w:jc w:val="both"/>
      </w:pPr>
      <w:r w:rsidRPr="0037500E">
        <w:t>8. Jeigu paimtas pavojingas šuo kelią realią grėsmę žmonėms ar kitiems gyvūnams, jis gali būti nugaišinamas.</w:t>
      </w:r>
    </w:p>
    <w:p w14:paraId="41315114" w14:textId="77777777" w:rsidR="003A43DD" w:rsidRPr="0037500E" w:rsidRDefault="003A43DD" w:rsidP="003A43DD">
      <w:pPr>
        <w:tabs>
          <w:tab w:val="left" w:pos="900"/>
        </w:tabs>
        <w:ind w:firstLine="539"/>
        <w:jc w:val="both"/>
      </w:pPr>
      <w:r w:rsidRPr="0037500E">
        <w:t xml:space="preserve">9. Jeigu pavojingo šuns Savininkas praėjus duotam terminui nesiima priemonių pašalinti priežastis, draudžiančias jam laikyti šunį, arba kai tokių priežasčių pašalinti neįmanoma, o Savininkas atsisako savanoriškai tokį šunį perduoti, Savivaldybės administracija teisės aktų nustatyta tvarka inicijuoja kreipimąsi į teismą dėl Savininko teisės disponuoti šunimi apribojimo, šuns priverstinio paėmimo ir perdavimo gyvūnų globėjui. </w:t>
      </w:r>
    </w:p>
    <w:p w14:paraId="1C003420" w14:textId="77777777" w:rsidR="003A43DD" w:rsidRPr="0037500E" w:rsidRDefault="003A43DD" w:rsidP="003A43DD">
      <w:pPr>
        <w:tabs>
          <w:tab w:val="left" w:pos="900"/>
        </w:tabs>
        <w:ind w:firstLine="539"/>
        <w:jc w:val="both"/>
      </w:pPr>
      <w:r w:rsidRPr="0037500E">
        <w:t xml:space="preserve">10. Paimtas pavojingas šuo nedelsiant grąžinamas jo Savininkui, kai:  </w:t>
      </w:r>
    </w:p>
    <w:p w14:paraId="4EDC6A85" w14:textId="77777777" w:rsidR="003A43DD" w:rsidRPr="0037500E" w:rsidRDefault="003A43DD" w:rsidP="003A43DD">
      <w:pPr>
        <w:tabs>
          <w:tab w:val="left" w:pos="900"/>
        </w:tabs>
        <w:ind w:firstLine="539"/>
        <w:jc w:val="both"/>
      </w:pPr>
      <w:r w:rsidRPr="0037500E">
        <w:t xml:space="preserve">10.1. nutraukiama administracinė teisena arba įsiteisėja nutarimas, kuriuo asmuo pripažįstamas nepadariusiu administracinio teisės pažeidimo, už kurį jam buvo surašytas administracinio teisės pažeidimo protokolas, arba jam paskiriama nuobauda be šuns konfiskavimo; </w:t>
      </w:r>
    </w:p>
    <w:p w14:paraId="78EF4150" w14:textId="77777777" w:rsidR="003A43DD" w:rsidRPr="0037500E" w:rsidRDefault="003A43DD" w:rsidP="003A43DD">
      <w:pPr>
        <w:tabs>
          <w:tab w:val="left" w:pos="900"/>
        </w:tabs>
        <w:ind w:firstLine="539"/>
        <w:jc w:val="both"/>
      </w:pPr>
      <w:r w:rsidRPr="0037500E">
        <w:t xml:space="preserve">10.2. pašalinti Lietuvos Respublikos gyvūnų gerovės ir apsaugos įstatyme ar kituose teisės aktuose reglamentuoti šunų įvežimo, įsigijimo, laikymo, veisimo ar pardavimo reikalavimų pažeidimai, kurių pagrindu buvo paimtas pavojingas šuo. </w:t>
      </w:r>
    </w:p>
    <w:p w14:paraId="0DA98178" w14:textId="77777777" w:rsidR="003A43DD" w:rsidRPr="0037500E" w:rsidRDefault="003A43DD" w:rsidP="003A43DD">
      <w:pPr>
        <w:tabs>
          <w:tab w:val="left" w:pos="900"/>
        </w:tabs>
        <w:ind w:firstLine="539"/>
        <w:jc w:val="both"/>
      </w:pPr>
      <w:r w:rsidRPr="0037500E">
        <w:t>11. Grąžinant paimtą pavojingą šunį, surašomas šuns grąžinimo aktas. Aktas surašomas trimis egzemplioriais, iš kurių vienas įteikiamas grąžinamo šuns Savininkui, kitas – laikinajam globėjui, kuris laikinai globojo pavojingą šunį, o trečias lieka grąžinimą organizavusiam Savivaldybės administracijos direktoriaus įgaliotam asmeniui.</w:t>
      </w:r>
    </w:p>
    <w:p w14:paraId="3AD87F2F" w14:textId="77777777" w:rsidR="003A43DD" w:rsidRPr="0037500E" w:rsidRDefault="003A43DD" w:rsidP="003A43DD">
      <w:pPr>
        <w:tabs>
          <w:tab w:val="left" w:pos="900"/>
        </w:tabs>
        <w:ind w:firstLine="539"/>
      </w:pPr>
      <w:r w:rsidRPr="0037500E">
        <w:t xml:space="preserve">12. Pavojingo šuns Savininkas privalo: </w:t>
      </w:r>
    </w:p>
    <w:p w14:paraId="1E93F675" w14:textId="77777777" w:rsidR="003A43DD" w:rsidRPr="0037500E" w:rsidRDefault="003A43DD" w:rsidP="003A43DD">
      <w:pPr>
        <w:tabs>
          <w:tab w:val="left" w:pos="900"/>
        </w:tabs>
        <w:ind w:firstLine="539"/>
      </w:pPr>
      <w:r w:rsidRPr="0037500E">
        <w:t xml:space="preserve">12.1. vykdyti reikalavimą perduoti šunį laikinajai globai; </w:t>
      </w:r>
    </w:p>
    <w:p w14:paraId="2D62ABD0" w14:textId="77777777" w:rsidR="003A43DD" w:rsidRPr="0037500E" w:rsidRDefault="003A43DD" w:rsidP="003A43DD">
      <w:pPr>
        <w:tabs>
          <w:tab w:val="left" w:pos="900"/>
        </w:tabs>
        <w:ind w:firstLine="539"/>
      </w:pPr>
      <w:r w:rsidRPr="0037500E">
        <w:t xml:space="preserve">12.2. atlyginti visas paėmimo bei laikinosios globos išlaidas; </w:t>
      </w:r>
    </w:p>
    <w:p w14:paraId="3D662514" w14:textId="77777777" w:rsidR="003A43DD" w:rsidRPr="0037500E" w:rsidRDefault="003A43DD" w:rsidP="003A43DD">
      <w:pPr>
        <w:tabs>
          <w:tab w:val="left" w:pos="900"/>
        </w:tabs>
        <w:ind w:firstLine="539"/>
      </w:pPr>
      <w:r w:rsidRPr="0037500E">
        <w:t xml:space="preserve">12.3. nedelsdamas imtis visų reikiamų priemonių pažeidimams, dėl kurių buvo paimtas šuo, pašalinti. </w:t>
      </w:r>
    </w:p>
    <w:p w14:paraId="12A933EE" w14:textId="77777777" w:rsidR="003A43DD" w:rsidRPr="0037500E" w:rsidRDefault="003A43DD" w:rsidP="003A43DD">
      <w:pPr>
        <w:tabs>
          <w:tab w:val="left" w:pos="900"/>
        </w:tabs>
        <w:ind w:firstLine="539"/>
        <w:jc w:val="both"/>
      </w:pPr>
    </w:p>
    <w:p w14:paraId="0039E5C4" w14:textId="77777777" w:rsidR="003A43DD" w:rsidRPr="0037500E" w:rsidRDefault="003A43DD" w:rsidP="003A43DD">
      <w:pPr>
        <w:tabs>
          <w:tab w:val="left" w:pos="900"/>
        </w:tabs>
        <w:ind w:firstLine="539"/>
        <w:jc w:val="both"/>
      </w:pPr>
    </w:p>
    <w:p w14:paraId="48303B70" w14:textId="77777777" w:rsidR="003A43DD" w:rsidRPr="0037500E" w:rsidRDefault="003A43DD" w:rsidP="003A43DD">
      <w:pPr>
        <w:tabs>
          <w:tab w:val="left" w:pos="900"/>
        </w:tabs>
        <w:ind w:firstLine="539"/>
        <w:jc w:val="center"/>
      </w:pPr>
      <w:r w:rsidRPr="0037500E">
        <w:rPr>
          <w:b/>
          <w:bCs/>
        </w:rPr>
        <w:t>III. BAIGIAMOSIOS NUOSTATOS</w:t>
      </w:r>
    </w:p>
    <w:p w14:paraId="7D650A1B" w14:textId="77777777" w:rsidR="003A43DD" w:rsidRPr="0037500E" w:rsidRDefault="003A43DD" w:rsidP="003A43DD">
      <w:pPr>
        <w:tabs>
          <w:tab w:val="left" w:pos="900"/>
        </w:tabs>
        <w:ind w:firstLine="539"/>
        <w:jc w:val="both"/>
      </w:pPr>
    </w:p>
    <w:p w14:paraId="2841B4E8" w14:textId="77777777" w:rsidR="003A43DD" w:rsidRPr="0037500E" w:rsidRDefault="003A43DD" w:rsidP="003A43DD">
      <w:pPr>
        <w:tabs>
          <w:tab w:val="left" w:pos="900"/>
        </w:tabs>
        <w:ind w:firstLine="539"/>
        <w:jc w:val="both"/>
      </w:pPr>
      <w:r w:rsidRPr="0037500E">
        <w:t xml:space="preserve">13. Aprašo reikalavimų nevykdantys asmenys atsako Lietuvos Respublikos įstatymų nustatyta tvarka. </w:t>
      </w:r>
    </w:p>
    <w:p w14:paraId="736C520A" w14:textId="77777777" w:rsidR="003A43DD" w:rsidRPr="0037500E" w:rsidRDefault="003A43DD" w:rsidP="003A43DD"/>
    <w:p w14:paraId="1D94365B" w14:textId="77777777" w:rsidR="003A43DD" w:rsidRPr="0037500E" w:rsidRDefault="003A43DD" w:rsidP="003A43DD">
      <w:pPr>
        <w:jc w:val="center"/>
      </w:pPr>
      <w:r w:rsidRPr="0037500E">
        <w:t>________________________</w:t>
      </w:r>
    </w:p>
    <w:p w14:paraId="6EC2E084" w14:textId="77777777" w:rsidR="00D5673E" w:rsidRDefault="00D5673E"/>
    <w:sectPr w:rsidR="00D5673E" w:rsidSect="00D20EE7">
      <w:pgSz w:w="11906" w:h="16838"/>
      <w:pgMar w:top="1258" w:right="567" w:bottom="89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DD"/>
    <w:rsid w:val="003A43DD"/>
    <w:rsid w:val="00D567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AF56"/>
  <w15:chartTrackingRefBased/>
  <w15:docId w15:val="{577257CF-0A66-4AC2-95E9-A6316CF4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A43D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3592</Words>
  <Characters>2048</Characters>
  <Application>Microsoft Office Word</Application>
  <DocSecurity>0</DocSecurity>
  <Lines>17</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Kšištof Subatovič</dc:creator>
  <cp:keywords/>
  <dc:description/>
  <cp:lastModifiedBy>Kšištof Subatovič</cp:lastModifiedBy>
  <cp:revision>1</cp:revision>
  <dcterms:created xsi:type="dcterms:W3CDTF">2023-12-18T08:06:00Z</dcterms:created>
  <dcterms:modified xsi:type="dcterms:W3CDTF">2023-12-18T08:09:00Z</dcterms:modified>
</cp:coreProperties>
</file>